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EFCB3" w14:textId="25F8E4F1" w:rsidR="00C47093" w:rsidRDefault="00696966" w:rsidP="00992A93">
      <w:pPr>
        <w:spacing w:line="276" w:lineRule="auto"/>
        <w:jc w:val="center"/>
        <w:rPr>
          <w:b/>
          <w:bCs/>
          <w:sz w:val="28"/>
          <w:szCs w:val="28"/>
        </w:rPr>
      </w:pPr>
      <w:r w:rsidRPr="00696966">
        <w:rPr>
          <w:b/>
          <w:bCs/>
          <w:sz w:val="28"/>
          <w:szCs w:val="28"/>
        </w:rPr>
        <w:t xml:space="preserve">Gambaran Resiliensi </w:t>
      </w:r>
      <w:r w:rsidR="008A7697">
        <w:rPr>
          <w:b/>
          <w:bCs/>
          <w:sz w:val="28"/>
          <w:szCs w:val="28"/>
          <w:lang w:val="en-US"/>
        </w:rPr>
        <w:t>p</w:t>
      </w:r>
      <w:r w:rsidRPr="00696966">
        <w:rPr>
          <w:b/>
          <w:bCs/>
          <w:sz w:val="28"/>
          <w:szCs w:val="28"/>
        </w:rPr>
        <w:t xml:space="preserve">ada Istri Korban Penelantaran </w:t>
      </w:r>
      <w:r>
        <w:rPr>
          <w:b/>
          <w:bCs/>
          <w:sz w:val="28"/>
          <w:szCs w:val="28"/>
        </w:rPr>
        <w:t>d</w:t>
      </w:r>
      <w:r w:rsidRPr="00696966">
        <w:rPr>
          <w:b/>
          <w:bCs/>
          <w:sz w:val="28"/>
          <w:szCs w:val="28"/>
        </w:rPr>
        <w:t>i Nusa Tenggara Timur</w:t>
      </w:r>
    </w:p>
    <w:p w14:paraId="6924AF12" w14:textId="77777777" w:rsidR="00696966" w:rsidRDefault="00696966" w:rsidP="00992A93">
      <w:pPr>
        <w:spacing w:line="276" w:lineRule="auto"/>
        <w:jc w:val="center"/>
        <w:rPr>
          <w:sz w:val="24"/>
          <w:szCs w:val="24"/>
        </w:rPr>
      </w:pPr>
    </w:p>
    <w:p w14:paraId="49D6718A" w14:textId="77777777" w:rsidR="00D46D04" w:rsidRPr="00696966" w:rsidRDefault="00D46D04" w:rsidP="00D46D04">
      <w:pPr>
        <w:spacing w:line="276" w:lineRule="auto"/>
        <w:jc w:val="center"/>
        <w:rPr>
          <w:b/>
          <w:bCs/>
          <w:sz w:val="24"/>
          <w:szCs w:val="24"/>
          <w:lang w:val="fi-FI"/>
        </w:rPr>
      </w:pPr>
      <w:r w:rsidRPr="00696966">
        <w:rPr>
          <w:b/>
          <w:bCs/>
          <w:sz w:val="24"/>
          <w:szCs w:val="24"/>
          <w:lang w:val="fi-FI"/>
        </w:rPr>
        <w:t>Ronaldo Jem Stover</w:t>
      </w:r>
      <w:r>
        <w:rPr>
          <w:b/>
          <w:bCs/>
          <w:sz w:val="24"/>
          <w:szCs w:val="24"/>
          <w:vertAlign w:val="superscript"/>
          <w:lang w:val="fi-FI"/>
        </w:rPr>
        <w:t>1</w:t>
      </w:r>
      <w:r w:rsidRPr="00696966">
        <w:rPr>
          <w:b/>
          <w:bCs/>
          <w:sz w:val="24"/>
          <w:szCs w:val="24"/>
          <w:lang w:val="fi-FI"/>
        </w:rPr>
        <w:t>, Apris A. Adu</w:t>
      </w:r>
      <w:r>
        <w:rPr>
          <w:b/>
          <w:bCs/>
          <w:sz w:val="24"/>
          <w:szCs w:val="24"/>
          <w:vertAlign w:val="superscript"/>
          <w:lang w:val="fi-FI"/>
        </w:rPr>
        <w:t>2</w:t>
      </w:r>
      <w:r w:rsidRPr="00696966">
        <w:rPr>
          <w:b/>
          <w:bCs/>
          <w:sz w:val="24"/>
          <w:szCs w:val="24"/>
          <w:lang w:val="fi-FI"/>
        </w:rPr>
        <w:t>, R. Pasifikus Ch. Wijaya</w:t>
      </w:r>
      <w:r>
        <w:rPr>
          <w:b/>
          <w:bCs/>
          <w:sz w:val="24"/>
          <w:szCs w:val="24"/>
          <w:vertAlign w:val="superscript"/>
          <w:lang w:val="fi-FI"/>
        </w:rPr>
        <w:t>3</w:t>
      </w:r>
      <w:r w:rsidRPr="00696966">
        <w:rPr>
          <w:b/>
          <w:bCs/>
          <w:sz w:val="24"/>
          <w:szCs w:val="24"/>
          <w:lang w:val="fi-FI"/>
        </w:rPr>
        <w:t xml:space="preserve"> </w:t>
      </w:r>
    </w:p>
    <w:p w14:paraId="42CEA7DB" w14:textId="77777777" w:rsidR="00D46D04" w:rsidRPr="00696966" w:rsidRDefault="00D46D04" w:rsidP="00D46D04">
      <w:pPr>
        <w:spacing w:line="276" w:lineRule="auto"/>
        <w:jc w:val="center"/>
        <w:rPr>
          <w:sz w:val="24"/>
          <w:szCs w:val="24"/>
          <w:lang w:val="fi-FI"/>
        </w:rPr>
      </w:pPr>
      <w:r w:rsidRPr="00696966">
        <w:rPr>
          <w:sz w:val="24"/>
          <w:szCs w:val="24"/>
          <w:lang w:val="fi-FI"/>
        </w:rPr>
        <w:t xml:space="preserve">Universitas Nusa Cendana, Indonesia </w:t>
      </w:r>
    </w:p>
    <w:p w14:paraId="2A513676" w14:textId="0472D024" w:rsidR="008A25A3" w:rsidRDefault="00D46D04" w:rsidP="00D46D04">
      <w:pPr>
        <w:spacing w:line="276" w:lineRule="auto"/>
        <w:jc w:val="center"/>
        <w:rPr>
          <w:sz w:val="24"/>
          <w:szCs w:val="24"/>
          <w:lang w:val="fi-FI"/>
        </w:rPr>
      </w:pPr>
      <w:r w:rsidRPr="00696966">
        <w:rPr>
          <w:sz w:val="24"/>
          <w:szCs w:val="24"/>
          <w:lang w:val="fi-FI"/>
        </w:rPr>
        <w:t xml:space="preserve">Email: </w:t>
      </w:r>
      <w:r w:rsidR="008A7697" w:rsidRPr="008A7697">
        <w:rPr>
          <w:sz w:val="24"/>
          <w:szCs w:val="24"/>
          <w:lang w:val="fi-FI"/>
        </w:rPr>
        <w:t>ztoverronaldo@gmail.com*</w:t>
      </w:r>
    </w:p>
    <w:p w14:paraId="6BD03E33" w14:textId="77777777" w:rsidR="008A7697" w:rsidRPr="00D46D04" w:rsidRDefault="008A7697" w:rsidP="00D46D04">
      <w:pPr>
        <w:spacing w:line="276" w:lineRule="auto"/>
        <w:jc w:val="center"/>
        <w:rPr>
          <w:sz w:val="24"/>
          <w:szCs w:val="24"/>
        </w:rPr>
      </w:pPr>
    </w:p>
    <w:tbl>
      <w:tblPr>
        <w:tblStyle w:val="TableGrid"/>
        <w:tblW w:w="8157" w:type="dxa"/>
        <w:jc w:val="center"/>
        <w:tblLook w:val="04A0" w:firstRow="1" w:lastRow="0" w:firstColumn="1" w:lastColumn="0" w:noHBand="0" w:noVBand="1"/>
      </w:tblPr>
      <w:tblGrid>
        <w:gridCol w:w="2099"/>
        <w:gridCol w:w="282"/>
        <w:gridCol w:w="5776"/>
      </w:tblGrid>
      <w:tr w:rsidR="00764F68" w14:paraId="7070B894" w14:textId="77777777" w:rsidTr="00C97754">
        <w:trPr>
          <w:trHeight w:val="38"/>
          <w:jc w:val="center"/>
        </w:trPr>
        <w:tc>
          <w:tcPr>
            <w:tcW w:w="2099" w:type="dxa"/>
            <w:vMerge w:val="restart"/>
            <w:tcBorders>
              <w:top w:val="double" w:sz="4" w:space="0" w:color="auto"/>
              <w:left w:val="nil"/>
              <w:right w:val="nil"/>
            </w:tcBorders>
          </w:tcPr>
          <w:p w14:paraId="60A5EA37" w14:textId="77777777" w:rsidR="00764F68" w:rsidRPr="00271CD2" w:rsidRDefault="00764F68" w:rsidP="008A7697">
            <w:pPr>
              <w:spacing w:line="276" w:lineRule="auto"/>
              <w:jc w:val="both"/>
              <w:rPr>
                <w:b/>
                <w:iCs/>
                <w:sz w:val="22"/>
                <w:szCs w:val="22"/>
              </w:rPr>
            </w:pPr>
            <w:bookmarkStart w:id="0" w:name="_Hlk193357889"/>
            <w:r w:rsidRPr="00271CD2">
              <w:rPr>
                <w:b/>
                <w:iCs/>
                <w:sz w:val="22"/>
                <w:szCs w:val="22"/>
              </w:rPr>
              <w:t>Kata kunci:</w:t>
            </w:r>
          </w:p>
          <w:p w14:paraId="059CBF39" w14:textId="234805EA" w:rsidR="00764F68" w:rsidRDefault="00DC70CD" w:rsidP="00992A93">
            <w:pPr>
              <w:spacing w:line="276" w:lineRule="auto"/>
              <w:rPr>
                <w:iCs/>
                <w:sz w:val="22"/>
                <w:szCs w:val="22"/>
                <w:lang w:val="sv-SE"/>
              </w:rPr>
            </w:pPr>
            <w:r w:rsidRPr="00DC70CD">
              <w:rPr>
                <w:iCs/>
                <w:sz w:val="22"/>
                <w:szCs w:val="22"/>
                <w:lang w:val="sv-SE"/>
              </w:rPr>
              <w:t>Resiliensi</w:t>
            </w:r>
            <w:r>
              <w:rPr>
                <w:iCs/>
                <w:sz w:val="22"/>
                <w:szCs w:val="22"/>
                <w:lang w:val="sv-SE"/>
              </w:rPr>
              <w:t>;</w:t>
            </w:r>
            <w:r w:rsidRPr="00DC70CD">
              <w:rPr>
                <w:iCs/>
                <w:sz w:val="22"/>
                <w:szCs w:val="22"/>
                <w:lang w:val="sv-SE"/>
              </w:rPr>
              <w:t xml:space="preserve"> Istri</w:t>
            </w:r>
            <w:r>
              <w:rPr>
                <w:iCs/>
                <w:sz w:val="22"/>
                <w:szCs w:val="22"/>
                <w:lang w:val="sv-SE"/>
              </w:rPr>
              <w:t xml:space="preserve">; </w:t>
            </w:r>
            <w:r w:rsidRPr="00DC70CD">
              <w:rPr>
                <w:iCs/>
                <w:sz w:val="22"/>
                <w:szCs w:val="22"/>
                <w:lang w:val="sv-SE"/>
              </w:rPr>
              <w:t>Penelantaran</w:t>
            </w:r>
            <w:r>
              <w:rPr>
                <w:iCs/>
                <w:sz w:val="22"/>
                <w:szCs w:val="22"/>
                <w:lang w:val="sv-SE"/>
              </w:rPr>
              <w:t>.</w:t>
            </w:r>
          </w:p>
          <w:p w14:paraId="36D5F89B" w14:textId="35E0DF62" w:rsidR="00DC70CD" w:rsidRDefault="00DC70CD" w:rsidP="00992A93">
            <w:pPr>
              <w:spacing w:line="276" w:lineRule="auto"/>
              <w:jc w:val="both"/>
              <w:rPr>
                <w:i/>
                <w:sz w:val="22"/>
                <w:szCs w:val="22"/>
              </w:rPr>
            </w:pPr>
          </w:p>
          <w:p w14:paraId="0EE67C7C" w14:textId="3B425845" w:rsidR="008A7697" w:rsidRDefault="008A7697" w:rsidP="00992A93">
            <w:pPr>
              <w:spacing w:line="276" w:lineRule="auto"/>
              <w:jc w:val="both"/>
              <w:rPr>
                <w:i/>
                <w:sz w:val="22"/>
                <w:szCs w:val="22"/>
              </w:rPr>
            </w:pPr>
          </w:p>
          <w:p w14:paraId="7B4123E2" w14:textId="0D0A869F" w:rsidR="008A7697" w:rsidRDefault="008A7697" w:rsidP="00992A93">
            <w:pPr>
              <w:spacing w:line="276" w:lineRule="auto"/>
              <w:jc w:val="both"/>
              <w:rPr>
                <w:i/>
                <w:sz w:val="22"/>
                <w:szCs w:val="22"/>
              </w:rPr>
            </w:pPr>
          </w:p>
          <w:p w14:paraId="67DB3C6E" w14:textId="38028A0D" w:rsidR="008A7697" w:rsidRDefault="008A7697" w:rsidP="00992A93">
            <w:pPr>
              <w:spacing w:line="276" w:lineRule="auto"/>
              <w:jc w:val="both"/>
              <w:rPr>
                <w:i/>
                <w:sz w:val="22"/>
                <w:szCs w:val="22"/>
              </w:rPr>
            </w:pPr>
          </w:p>
          <w:p w14:paraId="5476D72F" w14:textId="6E2A0455" w:rsidR="008A7697" w:rsidRDefault="008A7697" w:rsidP="00992A93">
            <w:pPr>
              <w:spacing w:line="276" w:lineRule="auto"/>
              <w:jc w:val="both"/>
              <w:rPr>
                <w:i/>
                <w:sz w:val="22"/>
                <w:szCs w:val="22"/>
              </w:rPr>
            </w:pPr>
          </w:p>
          <w:p w14:paraId="5CF51E0C" w14:textId="428EA53A" w:rsidR="008A7697" w:rsidRDefault="008A7697" w:rsidP="00992A93">
            <w:pPr>
              <w:spacing w:line="276" w:lineRule="auto"/>
              <w:jc w:val="both"/>
              <w:rPr>
                <w:i/>
                <w:sz w:val="22"/>
                <w:szCs w:val="22"/>
              </w:rPr>
            </w:pPr>
          </w:p>
          <w:p w14:paraId="75656700" w14:textId="4E2D6F66" w:rsidR="008A7697" w:rsidRDefault="008A7697" w:rsidP="00992A93">
            <w:pPr>
              <w:spacing w:line="276" w:lineRule="auto"/>
              <w:jc w:val="both"/>
              <w:rPr>
                <w:i/>
                <w:sz w:val="22"/>
                <w:szCs w:val="22"/>
              </w:rPr>
            </w:pPr>
          </w:p>
          <w:p w14:paraId="40177465" w14:textId="5ED92673" w:rsidR="008A7697" w:rsidRDefault="008A7697" w:rsidP="00992A93">
            <w:pPr>
              <w:spacing w:line="276" w:lineRule="auto"/>
              <w:jc w:val="both"/>
              <w:rPr>
                <w:i/>
                <w:sz w:val="22"/>
                <w:szCs w:val="22"/>
              </w:rPr>
            </w:pPr>
          </w:p>
          <w:p w14:paraId="4BA4E8DC" w14:textId="10862D05" w:rsidR="008A7697" w:rsidRDefault="008A7697" w:rsidP="00992A93">
            <w:pPr>
              <w:spacing w:line="276" w:lineRule="auto"/>
              <w:jc w:val="both"/>
              <w:rPr>
                <w:i/>
                <w:sz w:val="22"/>
                <w:szCs w:val="22"/>
              </w:rPr>
            </w:pPr>
          </w:p>
          <w:p w14:paraId="0679DE47" w14:textId="0C510BE2" w:rsidR="008A7697" w:rsidRDefault="008A7697" w:rsidP="00992A93">
            <w:pPr>
              <w:spacing w:line="276" w:lineRule="auto"/>
              <w:jc w:val="both"/>
              <w:rPr>
                <w:i/>
                <w:sz w:val="22"/>
                <w:szCs w:val="22"/>
              </w:rPr>
            </w:pPr>
          </w:p>
          <w:p w14:paraId="1C419886" w14:textId="1B8501BB" w:rsidR="008A7697" w:rsidRDefault="008A7697" w:rsidP="00992A93">
            <w:pPr>
              <w:spacing w:line="276" w:lineRule="auto"/>
              <w:jc w:val="both"/>
              <w:rPr>
                <w:i/>
                <w:sz w:val="22"/>
                <w:szCs w:val="22"/>
              </w:rPr>
            </w:pPr>
          </w:p>
          <w:p w14:paraId="58A02D7C" w14:textId="13FDE3FD" w:rsidR="008A7697" w:rsidRDefault="008A7697" w:rsidP="00992A93">
            <w:pPr>
              <w:spacing w:line="276" w:lineRule="auto"/>
              <w:jc w:val="both"/>
              <w:rPr>
                <w:i/>
                <w:sz w:val="22"/>
                <w:szCs w:val="22"/>
              </w:rPr>
            </w:pPr>
          </w:p>
          <w:p w14:paraId="0E2010A5" w14:textId="7F2B3219" w:rsidR="008A7697" w:rsidRDefault="008A7697" w:rsidP="00992A93">
            <w:pPr>
              <w:spacing w:line="276" w:lineRule="auto"/>
              <w:jc w:val="both"/>
              <w:rPr>
                <w:i/>
                <w:sz w:val="22"/>
                <w:szCs w:val="22"/>
              </w:rPr>
            </w:pPr>
          </w:p>
          <w:p w14:paraId="372DF712" w14:textId="796C4F78" w:rsidR="008A7697" w:rsidRDefault="008A7697" w:rsidP="00992A93">
            <w:pPr>
              <w:spacing w:line="276" w:lineRule="auto"/>
              <w:jc w:val="both"/>
              <w:rPr>
                <w:i/>
                <w:sz w:val="22"/>
                <w:szCs w:val="22"/>
              </w:rPr>
            </w:pPr>
          </w:p>
          <w:p w14:paraId="4B3197F1" w14:textId="489EE160" w:rsidR="008A7697" w:rsidRDefault="008A7697" w:rsidP="00992A93">
            <w:pPr>
              <w:spacing w:line="276" w:lineRule="auto"/>
              <w:jc w:val="both"/>
              <w:rPr>
                <w:i/>
                <w:sz w:val="22"/>
                <w:szCs w:val="22"/>
              </w:rPr>
            </w:pPr>
          </w:p>
          <w:p w14:paraId="1238FE23" w14:textId="2F7A4B86" w:rsidR="008A7697" w:rsidRDefault="008A7697" w:rsidP="00992A93">
            <w:pPr>
              <w:spacing w:line="276" w:lineRule="auto"/>
              <w:jc w:val="both"/>
              <w:rPr>
                <w:i/>
                <w:sz w:val="22"/>
                <w:szCs w:val="22"/>
              </w:rPr>
            </w:pPr>
          </w:p>
          <w:p w14:paraId="01B0201C" w14:textId="5CCC9023" w:rsidR="008A7697" w:rsidRDefault="008A7697" w:rsidP="00992A93">
            <w:pPr>
              <w:spacing w:line="276" w:lineRule="auto"/>
              <w:jc w:val="both"/>
              <w:rPr>
                <w:i/>
                <w:sz w:val="22"/>
                <w:szCs w:val="22"/>
              </w:rPr>
            </w:pPr>
          </w:p>
          <w:p w14:paraId="2EC270E0" w14:textId="747109E7" w:rsidR="008A7697" w:rsidRDefault="008A7697" w:rsidP="00992A93">
            <w:pPr>
              <w:spacing w:line="276" w:lineRule="auto"/>
              <w:jc w:val="both"/>
              <w:rPr>
                <w:i/>
                <w:sz w:val="22"/>
                <w:szCs w:val="22"/>
              </w:rPr>
            </w:pPr>
          </w:p>
          <w:p w14:paraId="2F95DC87" w14:textId="2339F964" w:rsidR="008A7697" w:rsidRDefault="008A7697" w:rsidP="00992A93">
            <w:pPr>
              <w:spacing w:line="276" w:lineRule="auto"/>
              <w:jc w:val="both"/>
              <w:rPr>
                <w:i/>
                <w:sz w:val="22"/>
                <w:szCs w:val="22"/>
              </w:rPr>
            </w:pPr>
          </w:p>
          <w:p w14:paraId="02213CB6" w14:textId="5022BB41" w:rsidR="008A7697" w:rsidRDefault="008A7697" w:rsidP="00992A93">
            <w:pPr>
              <w:spacing w:line="276" w:lineRule="auto"/>
              <w:jc w:val="both"/>
              <w:rPr>
                <w:i/>
                <w:sz w:val="22"/>
                <w:szCs w:val="22"/>
              </w:rPr>
            </w:pPr>
          </w:p>
          <w:p w14:paraId="5F767BBD" w14:textId="5F75EB4F" w:rsidR="008A7697" w:rsidRDefault="008A7697" w:rsidP="00992A93">
            <w:pPr>
              <w:spacing w:line="276" w:lineRule="auto"/>
              <w:jc w:val="both"/>
              <w:rPr>
                <w:i/>
                <w:sz w:val="22"/>
                <w:szCs w:val="22"/>
              </w:rPr>
            </w:pPr>
          </w:p>
          <w:p w14:paraId="49D113E2" w14:textId="74F4AB4D" w:rsidR="008A7697" w:rsidRDefault="008A7697" w:rsidP="00992A93">
            <w:pPr>
              <w:spacing w:line="276" w:lineRule="auto"/>
              <w:jc w:val="both"/>
              <w:rPr>
                <w:i/>
                <w:sz w:val="22"/>
                <w:szCs w:val="22"/>
              </w:rPr>
            </w:pPr>
          </w:p>
          <w:p w14:paraId="695C9FE2" w14:textId="216E8522" w:rsidR="008A7697" w:rsidRDefault="008A7697" w:rsidP="00992A93">
            <w:pPr>
              <w:spacing w:line="276" w:lineRule="auto"/>
              <w:jc w:val="both"/>
              <w:rPr>
                <w:i/>
                <w:sz w:val="22"/>
                <w:szCs w:val="22"/>
              </w:rPr>
            </w:pPr>
          </w:p>
          <w:p w14:paraId="27F62FA3" w14:textId="2A8E423A" w:rsidR="008A7697" w:rsidRDefault="008A7697" w:rsidP="00992A93">
            <w:pPr>
              <w:spacing w:line="276" w:lineRule="auto"/>
              <w:jc w:val="both"/>
              <w:rPr>
                <w:i/>
                <w:sz w:val="22"/>
                <w:szCs w:val="22"/>
              </w:rPr>
            </w:pPr>
          </w:p>
          <w:p w14:paraId="2E8F85E3" w14:textId="53100EA2" w:rsidR="008A7697" w:rsidRDefault="008A7697" w:rsidP="00992A93">
            <w:pPr>
              <w:spacing w:line="276" w:lineRule="auto"/>
              <w:jc w:val="both"/>
              <w:rPr>
                <w:i/>
                <w:sz w:val="22"/>
                <w:szCs w:val="22"/>
              </w:rPr>
            </w:pPr>
          </w:p>
          <w:p w14:paraId="2A0E4D65" w14:textId="01BBEECA" w:rsidR="008A7697" w:rsidRDefault="008A7697" w:rsidP="00992A93">
            <w:pPr>
              <w:spacing w:line="276" w:lineRule="auto"/>
              <w:jc w:val="both"/>
              <w:rPr>
                <w:i/>
                <w:sz w:val="22"/>
                <w:szCs w:val="22"/>
              </w:rPr>
            </w:pPr>
          </w:p>
          <w:p w14:paraId="21C47FB8" w14:textId="0A648280" w:rsidR="008A7697" w:rsidRDefault="008A7697" w:rsidP="00992A93">
            <w:pPr>
              <w:spacing w:line="276" w:lineRule="auto"/>
              <w:jc w:val="both"/>
              <w:rPr>
                <w:i/>
                <w:sz w:val="22"/>
                <w:szCs w:val="22"/>
              </w:rPr>
            </w:pPr>
          </w:p>
          <w:p w14:paraId="359B9AC4" w14:textId="77777777" w:rsidR="008A7697" w:rsidRDefault="008A7697" w:rsidP="00992A93">
            <w:pPr>
              <w:spacing w:line="276" w:lineRule="auto"/>
              <w:jc w:val="both"/>
              <w:rPr>
                <w:i/>
                <w:sz w:val="22"/>
                <w:szCs w:val="22"/>
              </w:rPr>
            </w:pPr>
          </w:p>
          <w:p w14:paraId="52EB4F90" w14:textId="6BED31CF" w:rsidR="00764F68" w:rsidRPr="00764F68" w:rsidRDefault="00764F68" w:rsidP="00992A93">
            <w:pPr>
              <w:spacing w:line="276" w:lineRule="auto"/>
              <w:jc w:val="both"/>
              <w:rPr>
                <w:b/>
                <w:iCs/>
                <w:sz w:val="22"/>
                <w:szCs w:val="22"/>
              </w:rPr>
            </w:pPr>
            <w:r w:rsidRPr="00EE17E1">
              <w:rPr>
                <w:b/>
                <w:i/>
                <w:sz w:val="22"/>
                <w:szCs w:val="22"/>
              </w:rPr>
              <w:t>Keywords:</w:t>
            </w:r>
          </w:p>
          <w:p w14:paraId="02EA8488" w14:textId="6A9FF41E" w:rsidR="00764F68" w:rsidRPr="00423509" w:rsidRDefault="00DC70CD" w:rsidP="00992A93">
            <w:pPr>
              <w:spacing w:line="276" w:lineRule="auto"/>
              <w:rPr>
                <w:i/>
                <w:iCs/>
                <w:sz w:val="22"/>
                <w:szCs w:val="22"/>
                <w:lang w:val="sv-SE"/>
              </w:rPr>
            </w:pPr>
            <w:r w:rsidRPr="00DC70CD">
              <w:rPr>
                <w:i/>
                <w:iCs/>
                <w:sz w:val="22"/>
                <w:szCs w:val="22"/>
                <w:lang w:val="en-US"/>
              </w:rPr>
              <w:t>Resilience</w:t>
            </w:r>
            <w:r>
              <w:rPr>
                <w:i/>
                <w:iCs/>
                <w:sz w:val="22"/>
                <w:szCs w:val="22"/>
                <w:lang w:val="en-US"/>
              </w:rPr>
              <w:t>;</w:t>
            </w:r>
            <w:r w:rsidRPr="00DC70CD">
              <w:rPr>
                <w:i/>
                <w:iCs/>
                <w:sz w:val="22"/>
                <w:szCs w:val="22"/>
                <w:lang w:val="en-US"/>
              </w:rPr>
              <w:t xml:space="preserve"> Wife</w:t>
            </w:r>
            <w:r>
              <w:rPr>
                <w:i/>
                <w:iCs/>
                <w:sz w:val="22"/>
                <w:szCs w:val="22"/>
                <w:lang w:val="en-US"/>
              </w:rPr>
              <w:t>;</w:t>
            </w:r>
            <w:r w:rsidRPr="00DC70CD">
              <w:rPr>
                <w:i/>
                <w:iCs/>
                <w:sz w:val="22"/>
                <w:szCs w:val="22"/>
                <w:lang w:val="en-US"/>
              </w:rPr>
              <w:t xml:space="preserve"> Neglect.</w:t>
            </w:r>
          </w:p>
        </w:tc>
        <w:tc>
          <w:tcPr>
            <w:tcW w:w="282" w:type="dxa"/>
            <w:tcBorders>
              <w:top w:val="double" w:sz="4" w:space="0" w:color="auto"/>
              <w:left w:val="nil"/>
              <w:bottom w:val="nil"/>
              <w:right w:val="nil"/>
            </w:tcBorders>
          </w:tcPr>
          <w:p w14:paraId="79EB0296" w14:textId="77777777" w:rsidR="00764F68" w:rsidRPr="00EE17E1" w:rsidRDefault="00764F68" w:rsidP="00992A93">
            <w:pPr>
              <w:spacing w:line="276" w:lineRule="auto"/>
              <w:jc w:val="center"/>
              <w:rPr>
                <w:sz w:val="22"/>
                <w:szCs w:val="22"/>
              </w:rPr>
            </w:pPr>
          </w:p>
        </w:tc>
        <w:tc>
          <w:tcPr>
            <w:tcW w:w="5776" w:type="dxa"/>
            <w:tcBorders>
              <w:top w:val="double" w:sz="4" w:space="0" w:color="auto"/>
              <w:left w:val="nil"/>
              <w:bottom w:val="single" w:sz="4" w:space="0" w:color="auto"/>
              <w:right w:val="nil"/>
            </w:tcBorders>
          </w:tcPr>
          <w:p w14:paraId="47CF22A4" w14:textId="77777777" w:rsidR="00764F68" w:rsidRPr="00EE17E1" w:rsidRDefault="00764F68" w:rsidP="00992A93">
            <w:pPr>
              <w:spacing w:line="276" w:lineRule="auto"/>
              <w:rPr>
                <w:color w:val="000000"/>
                <w:sz w:val="22"/>
                <w:szCs w:val="22"/>
              </w:rPr>
            </w:pPr>
            <w:r w:rsidRPr="00EE17E1">
              <w:rPr>
                <w:b/>
                <w:bCs/>
                <w:iCs/>
                <w:color w:val="000000"/>
                <w:sz w:val="22"/>
                <w:szCs w:val="22"/>
              </w:rPr>
              <w:t xml:space="preserve">ABSTRAK </w:t>
            </w:r>
          </w:p>
        </w:tc>
      </w:tr>
      <w:tr w:rsidR="00764F68" w14:paraId="7EDF2767" w14:textId="77777777" w:rsidTr="00C97754">
        <w:trPr>
          <w:trHeight w:val="841"/>
          <w:jc w:val="center"/>
        </w:trPr>
        <w:tc>
          <w:tcPr>
            <w:tcW w:w="2099" w:type="dxa"/>
            <w:vMerge/>
            <w:tcBorders>
              <w:left w:val="nil"/>
              <w:right w:val="nil"/>
            </w:tcBorders>
            <w:vAlign w:val="center"/>
          </w:tcPr>
          <w:p w14:paraId="2F65FF27" w14:textId="77777777" w:rsidR="00764F68" w:rsidRPr="00EE17E1" w:rsidRDefault="00764F68" w:rsidP="00992A93">
            <w:pPr>
              <w:spacing w:line="276" w:lineRule="auto"/>
              <w:jc w:val="both"/>
              <w:rPr>
                <w:sz w:val="22"/>
                <w:szCs w:val="22"/>
              </w:rPr>
            </w:pPr>
          </w:p>
        </w:tc>
        <w:tc>
          <w:tcPr>
            <w:tcW w:w="282" w:type="dxa"/>
            <w:tcBorders>
              <w:top w:val="nil"/>
              <w:left w:val="nil"/>
              <w:bottom w:val="nil"/>
              <w:right w:val="nil"/>
            </w:tcBorders>
          </w:tcPr>
          <w:p w14:paraId="76FA3888" w14:textId="77777777" w:rsidR="00764F68" w:rsidRPr="00EE17E1" w:rsidRDefault="00764F68" w:rsidP="00992A93">
            <w:pPr>
              <w:spacing w:before="120" w:line="276" w:lineRule="auto"/>
              <w:jc w:val="both"/>
              <w:rPr>
                <w:sz w:val="22"/>
                <w:szCs w:val="22"/>
              </w:rPr>
            </w:pPr>
          </w:p>
        </w:tc>
        <w:tc>
          <w:tcPr>
            <w:tcW w:w="5776" w:type="dxa"/>
            <w:tcBorders>
              <w:top w:val="single" w:sz="4" w:space="0" w:color="auto"/>
              <w:left w:val="nil"/>
              <w:right w:val="nil"/>
            </w:tcBorders>
            <w:vAlign w:val="center"/>
          </w:tcPr>
          <w:p w14:paraId="639DD0C7" w14:textId="0DBA3708" w:rsidR="00DC70CD" w:rsidRDefault="00DC70CD" w:rsidP="008A7697">
            <w:pPr>
              <w:spacing w:line="276" w:lineRule="auto"/>
              <w:jc w:val="both"/>
              <w:rPr>
                <w:iCs/>
                <w:color w:val="000000"/>
                <w:sz w:val="22"/>
                <w:szCs w:val="22"/>
                <w:lang w:val="sv-SE"/>
              </w:rPr>
            </w:pPr>
            <w:r w:rsidRPr="00DC70CD">
              <w:rPr>
                <w:iCs/>
                <w:color w:val="000000"/>
                <w:sz w:val="22"/>
                <w:szCs w:val="22"/>
                <w:lang w:val="sv-SE"/>
              </w:rPr>
              <w:t xml:space="preserve">Skripsi ini bertujuan untuk mendeskripsikan proses resiliensi pada istri korban penelantaran di Nusa Tenggara Timur, yang secara yuridis dikategorikan sebagai bentuk Kekerasan Dalam Rumah Tangga (KDRT) sesuai Undang-Undang Nomor 23 tahun 2004. Penelitian kualitatif ini melibatkan lima partisipan dengan teknik pengumpulan data utama melalui Wawancara mendalam (verbatim). Analisis data tematik mengugkapkan bahwa resiliensi partisipan terbentuk dari interaksi lima tema utama yang saling menguatkan. Dukungan yang diterima bersifat intim, terutama dari keluarga, dengan anak-anak berfungsi sebagai katalisator sentral yang memotivasi ibu untuk bangkit dan berjuang. Dorongan ini segera diwujudkan melalui kemampuan memecahkan masalah yang proaktif, terlihat dari inisiatif fungsional seperti memulai usaha (tenun, berkebun, berdagang) dan regulasi perilaku untuk menjaga kesehatan fisik. Kemampuan ini lantas memicu pengembangan keyakinan pada diri sendiri (self-efficacy) yang tinggi, berwujud optimisme instrumental yang berfokus pada hasil kerja nyata dan masa depan anak-anak. Secara transformatif, proses ini mengarah pada kemandirian penuh finansial dan psikologis yang dicapai dengan mengambil peran ganda sebagai ibu dan kepala keluarga, termasuk otonomi dalam pengambilan keputusan. Akhirnya ketangguhan ini dipertahankan melalui keterampilan sosial emosional yang adaptif, menggunakan koping religius dan menyibukkan diri dengan pekerjaan produktif untuk meregulasi emosi negatif dan mengabaikan stigma sosial. Studi ini menyimpulkan bahwa resiliensi adalah proses adaptif aktif yang didorong kekuatan internal dan eksternal, dengan peran anak sebagai kunci pemulihan trauma. </w:t>
            </w:r>
          </w:p>
          <w:p w14:paraId="3BDDE461" w14:textId="1DE008FE" w:rsidR="008A7697" w:rsidRDefault="008A7697" w:rsidP="008A7697">
            <w:pPr>
              <w:spacing w:line="276" w:lineRule="auto"/>
              <w:jc w:val="both"/>
              <w:rPr>
                <w:iCs/>
                <w:color w:val="000000"/>
                <w:sz w:val="22"/>
                <w:szCs w:val="22"/>
                <w:lang w:val="sv-SE"/>
              </w:rPr>
            </w:pPr>
          </w:p>
          <w:p w14:paraId="36C5B0FF" w14:textId="6B3ACB50" w:rsidR="008A7697" w:rsidRPr="008A7697" w:rsidRDefault="008A7697" w:rsidP="008A7697">
            <w:pPr>
              <w:spacing w:line="276" w:lineRule="auto"/>
              <w:jc w:val="both"/>
              <w:rPr>
                <w:b/>
                <w:bCs/>
                <w:i/>
                <w:color w:val="000000"/>
                <w:sz w:val="22"/>
                <w:szCs w:val="22"/>
                <w:lang w:val="sv-SE"/>
              </w:rPr>
            </w:pPr>
            <w:r w:rsidRPr="008A7697">
              <w:rPr>
                <w:b/>
                <w:bCs/>
                <w:i/>
                <w:color w:val="000000"/>
                <w:sz w:val="22"/>
                <w:szCs w:val="22"/>
                <w:lang w:val="sv-SE"/>
              </w:rPr>
              <w:t>ABSTRACT</w:t>
            </w:r>
          </w:p>
          <w:p w14:paraId="571C9724" w14:textId="1F90FBF8" w:rsidR="00764F68" w:rsidRPr="00EE17E1" w:rsidRDefault="00DC70CD" w:rsidP="008A7697">
            <w:pPr>
              <w:spacing w:after="240" w:line="276" w:lineRule="auto"/>
              <w:jc w:val="both"/>
              <w:rPr>
                <w:iCs/>
                <w:color w:val="000000"/>
                <w:sz w:val="22"/>
                <w:szCs w:val="22"/>
              </w:rPr>
            </w:pPr>
            <w:r w:rsidRPr="00DC70CD">
              <w:rPr>
                <w:bCs/>
                <w:i/>
                <w:iCs/>
                <w:color w:val="000000"/>
                <w:sz w:val="22"/>
                <w:szCs w:val="22"/>
                <w:lang w:val="en-US"/>
              </w:rPr>
              <w:t xml:space="preserve">This thesis aims to describe the process of resilience in wives who are victims of neglect in East Nusa Tenggara, which is legally categorized as a form of Domestic Violence (KDRT) under Law Number 23 of 2004. This qualitative research </w:t>
            </w:r>
            <w:proofErr w:type="spellStart"/>
            <w:r w:rsidRPr="00DC70CD">
              <w:rPr>
                <w:bCs/>
                <w:i/>
                <w:iCs/>
                <w:color w:val="000000"/>
                <w:sz w:val="22"/>
                <w:szCs w:val="22"/>
                <w:lang w:val="en-US"/>
              </w:rPr>
              <w:t>involvednfive</w:t>
            </w:r>
            <w:proofErr w:type="spellEnd"/>
            <w:r w:rsidRPr="00DC70CD">
              <w:rPr>
                <w:bCs/>
                <w:i/>
                <w:iCs/>
                <w:color w:val="000000"/>
                <w:sz w:val="22"/>
                <w:szCs w:val="22"/>
                <w:lang w:val="en-US"/>
              </w:rPr>
              <w:t xml:space="preserve"> participants, primarily using in-depth interview (verbatim) for data </w:t>
            </w:r>
            <w:proofErr w:type="spellStart"/>
            <w:r w:rsidRPr="00DC70CD">
              <w:rPr>
                <w:bCs/>
                <w:i/>
                <w:iCs/>
                <w:color w:val="000000"/>
                <w:sz w:val="22"/>
                <w:szCs w:val="22"/>
                <w:lang w:val="en-US"/>
              </w:rPr>
              <w:t>colection</w:t>
            </w:r>
            <w:proofErr w:type="spellEnd"/>
            <w:r w:rsidRPr="00DC70CD">
              <w:rPr>
                <w:bCs/>
                <w:i/>
                <w:iCs/>
                <w:color w:val="000000"/>
                <w:sz w:val="22"/>
                <w:szCs w:val="22"/>
                <w:lang w:val="en-US"/>
              </w:rPr>
              <w:t xml:space="preserve">. The thematic </w:t>
            </w:r>
            <w:proofErr w:type="spellStart"/>
            <w:r w:rsidRPr="00DC70CD">
              <w:rPr>
                <w:bCs/>
                <w:i/>
                <w:iCs/>
                <w:color w:val="000000"/>
                <w:sz w:val="22"/>
                <w:szCs w:val="22"/>
                <w:lang w:val="en-US"/>
              </w:rPr>
              <w:t>analisis</w:t>
            </w:r>
            <w:proofErr w:type="spellEnd"/>
            <w:r w:rsidRPr="00DC70CD">
              <w:rPr>
                <w:bCs/>
                <w:i/>
                <w:iCs/>
                <w:color w:val="000000"/>
                <w:sz w:val="22"/>
                <w:szCs w:val="22"/>
                <w:lang w:val="en-US"/>
              </w:rPr>
              <w:t xml:space="preserve"> revealed </w:t>
            </w:r>
            <w:r w:rsidRPr="00DC70CD">
              <w:rPr>
                <w:bCs/>
                <w:i/>
                <w:iCs/>
                <w:color w:val="000000"/>
                <w:sz w:val="22"/>
                <w:szCs w:val="22"/>
                <w:lang w:val="en-US"/>
              </w:rPr>
              <w:lastRenderedPageBreak/>
              <w:t xml:space="preserve">that participants resilience is former from the interaction of five reinforcing </w:t>
            </w:r>
            <w:proofErr w:type="spellStart"/>
            <w:r w:rsidRPr="00DC70CD">
              <w:rPr>
                <w:bCs/>
                <w:i/>
                <w:iCs/>
                <w:color w:val="000000"/>
                <w:sz w:val="22"/>
                <w:szCs w:val="22"/>
                <w:lang w:val="en-US"/>
              </w:rPr>
              <w:t>ke</w:t>
            </w:r>
            <w:proofErr w:type="spellEnd"/>
            <w:r w:rsidRPr="00DC70CD">
              <w:rPr>
                <w:bCs/>
                <w:i/>
                <w:iCs/>
                <w:color w:val="000000"/>
                <w:sz w:val="22"/>
                <w:szCs w:val="22"/>
                <w:lang w:val="en-US"/>
              </w:rPr>
              <w:t xml:space="preserve"> factors. The support received is intimate, mainly from family, with the children serving as a central catalyst motivating the mothers to rise and fight. This </w:t>
            </w:r>
            <w:proofErr w:type="spellStart"/>
            <w:r w:rsidRPr="00DC70CD">
              <w:rPr>
                <w:bCs/>
                <w:i/>
                <w:iCs/>
                <w:color w:val="000000"/>
                <w:sz w:val="22"/>
                <w:szCs w:val="22"/>
                <w:lang w:val="en-US"/>
              </w:rPr>
              <w:t>drir</w:t>
            </w:r>
            <w:proofErr w:type="spellEnd"/>
            <w:r w:rsidRPr="00DC70CD">
              <w:rPr>
                <w:bCs/>
                <w:i/>
                <w:iCs/>
                <w:color w:val="000000"/>
                <w:sz w:val="22"/>
                <w:szCs w:val="22"/>
                <w:lang w:val="en-US"/>
              </w:rPr>
              <w:t xml:space="preserve"> is immediately translated into proactive problem solving ability, evidenced by function initiatives such as starting business </w:t>
            </w:r>
            <w:proofErr w:type="gramStart"/>
            <w:r w:rsidRPr="00DC70CD">
              <w:rPr>
                <w:bCs/>
                <w:i/>
                <w:iCs/>
                <w:color w:val="000000"/>
                <w:sz w:val="22"/>
                <w:szCs w:val="22"/>
                <w:lang w:val="en-US"/>
              </w:rPr>
              <w:t>( weaving</w:t>
            </w:r>
            <w:proofErr w:type="gramEnd"/>
            <w:r w:rsidRPr="00DC70CD">
              <w:rPr>
                <w:bCs/>
                <w:i/>
                <w:iCs/>
                <w:color w:val="000000"/>
                <w:sz w:val="22"/>
                <w:szCs w:val="22"/>
                <w:lang w:val="en-US"/>
              </w:rPr>
              <w:t xml:space="preserve">, farming, trading) and behavioral regulation to maintain physical health. This ability then triggers the development of high self-belief (self-efficacy), manifesting as instrumental optimism focused on </w:t>
            </w:r>
            <w:proofErr w:type="spellStart"/>
            <w:r w:rsidRPr="00DC70CD">
              <w:rPr>
                <w:bCs/>
                <w:i/>
                <w:iCs/>
                <w:color w:val="000000"/>
                <w:sz w:val="22"/>
                <w:szCs w:val="22"/>
                <w:lang w:val="en-US"/>
              </w:rPr>
              <w:t>tangibe</w:t>
            </w:r>
            <w:proofErr w:type="spellEnd"/>
            <w:r w:rsidRPr="00DC70CD">
              <w:rPr>
                <w:bCs/>
                <w:i/>
                <w:iCs/>
                <w:color w:val="000000"/>
                <w:sz w:val="22"/>
                <w:szCs w:val="22"/>
                <w:lang w:val="en-US"/>
              </w:rPr>
              <w:t xml:space="preserve"> work results and the children's future. The process leads to full self-Reliance </w:t>
            </w:r>
            <w:proofErr w:type="spellStart"/>
            <w:r w:rsidRPr="00DC70CD">
              <w:rPr>
                <w:bCs/>
                <w:i/>
                <w:iCs/>
                <w:color w:val="000000"/>
                <w:sz w:val="22"/>
                <w:szCs w:val="22"/>
                <w:lang w:val="en-US"/>
              </w:rPr>
              <w:t>finansial</w:t>
            </w:r>
            <w:proofErr w:type="spellEnd"/>
            <w:r w:rsidRPr="00DC70CD">
              <w:rPr>
                <w:bCs/>
                <w:i/>
                <w:iCs/>
                <w:color w:val="000000"/>
                <w:sz w:val="22"/>
                <w:szCs w:val="22"/>
                <w:lang w:val="en-US"/>
              </w:rPr>
              <w:t xml:space="preserve"> and psychological achieved by assuming dual roles as mother and head of the household, including autonomy in decision making. Finally, this resilience is sustained by adaptive Social and Emotional Skill, using Religious Coping that the wives' resilience is an active adaptive process driven by internal and external strengths, with the role of the children being key to trauma recovery.</w:t>
            </w:r>
          </w:p>
        </w:tc>
      </w:tr>
      <w:tr w:rsidR="00764F68" w14:paraId="4F27796E" w14:textId="77777777" w:rsidTr="00C97754">
        <w:trPr>
          <w:jc w:val="center"/>
        </w:trPr>
        <w:tc>
          <w:tcPr>
            <w:tcW w:w="8157" w:type="dxa"/>
            <w:gridSpan w:val="3"/>
            <w:tcBorders>
              <w:top w:val="nil"/>
              <w:left w:val="nil"/>
              <w:bottom w:val="double" w:sz="4" w:space="0" w:color="auto"/>
              <w:right w:val="nil"/>
            </w:tcBorders>
          </w:tcPr>
          <w:p w14:paraId="51F786C3" w14:textId="77777777" w:rsidR="00764F68" w:rsidRPr="00EE17E1" w:rsidRDefault="00764F68" w:rsidP="00992A93">
            <w:pPr>
              <w:spacing w:line="276" w:lineRule="auto"/>
              <w:rPr>
                <w:i/>
                <w:iCs/>
                <w:color w:val="000000"/>
              </w:rPr>
            </w:pPr>
            <w:r w:rsidRPr="00EE17E1">
              <w:rPr>
                <w:i/>
                <w:iCs/>
                <w:color w:val="000000"/>
              </w:rPr>
              <w:lastRenderedPageBreak/>
              <w:t xml:space="preserve">Ini adalah artikel akses terbuka di bawah lisensi </w:t>
            </w:r>
            <w:hyperlink r:id="rId8" w:history="1">
              <w:r w:rsidRPr="00EE17E1">
                <w:rPr>
                  <w:rStyle w:val="Hyperlink"/>
                  <w:i/>
                  <w:iCs/>
                </w:rPr>
                <w:t xml:space="preserve">CC BY-SA </w:t>
              </w:r>
            </w:hyperlink>
            <w:r w:rsidRPr="00EE17E1">
              <w:rPr>
                <w:i/>
                <w:iCs/>
                <w:color w:val="000000"/>
              </w:rPr>
              <w:t>.</w:t>
            </w:r>
          </w:p>
          <w:p w14:paraId="1FF9D9DB" w14:textId="77777777" w:rsidR="00764F68" w:rsidRPr="00EE17E1" w:rsidRDefault="00764F68" w:rsidP="00992A93">
            <w:pPr>
              <w:spacing w:line="276" w:lineRule="auto"/>
            </w:pPr>
            <w:r w:rsidRPr="00EE17E1">
              <w:rPr>
                <w:i/>
                <w:iCs/>
                <w:color w:val="000000"/>
              </w:rPr>
              <w:t xml:space="preserve">This is an open access article under the </w:t>
            </w:r>
            <w:hyperlink r:id="rId9" w:history="1">
              <w:r w:rsidRPr="00EE17E1">
                <w:rPr>
                  <w:rStyle w:val="Hyperlink"/>
                  <w:i/>
                  <w:iCs/>
                </w:rPr>
                <w:t>CC BY-SA</w:t>
              </w:r>
            </w:hyperlink>
            <w:r w:rsidRPr="00EE17E1">
              <w:rPr>
                <w:i/>
                <w:iCs/>
                <w:color w:val="000000"/>
              </w:rPr>
              <w:t xml:space="preserve"> license.</w:t>
            </w:r>
          </w:p>
        </w:tc>
      </w:tr>
      <w:bookmarkEnd w:id="0"/>
    </w:tbl>
    <w:p w14:paraId="7FD83AD6" w14:textId="77777777" w:rsidR="00CE207E" w:rsidRDefault="00CE207E" w:rsidP="00992A93">
      <w:pPr>
        <w:tabs>
          <w:tab w:val="left" w:pos="426"/>
        </w:tabs>
        <w:spacing w:line="276" w:lineRule="auto"/>
        <w:rPr>
          <w:b/>
          <w:bCs/>
          <w:sz w:val="24"/>
          <w:szCs w:val="24"/>
        </w:rPr>
      </w:pPr>
    </w:p>
    <w:p w14:paraId="2C5A2738" w14:textId="6EE5C58A" w:rsidR="00C47093" w:rsidRPr="00EE17E1" w:rsidRDefault="008323DB" w:rsidP="00992A93">
      <w:pPr>
        <w:tabs>
          <w:tab w:val="left" w:pos="426"/>
        </w:tabs>
        <w:spacing w:line="276" w:lineRule="auto"/>
        <w:rPr>
          <w:b/>
          <w:bCs/>
          <w:sz w:val="24"/>
          <w:szCs w:val="24"/>
          <w:lang w:val="id-ID"/>
        </w:rPr>
      </w:pPr>
      <w:r w:rsidRPr="00EE17E1">
        <w:rPr>
          <w:b/>
          <w:bCs/>
          <w:sz w:val="24"/>
          <w:szCs w:val="24"/>
          <w:lang w:val="id-ID"/>
        </w:rPr>
        <w:t xml:space="preserve">PENDAHULUAN </w:t>
      </w:r>
      <w:bookmarkStart w:id="1" w:name="_Hlk80000657"/>
      <w:bookmarkStart w:id="2" w:name="_Hlk78354294"/>
      <w:bookmarkStart w:id="3" w:name="_Hlk80000697"/>
    </w:p>
    <w:bookmarkEnd w:id="1"/>
    <w:bookmarkEnd w:id="2"/>
    <w:bookmarkEnd w:id="3"/>
    <w:p w14:paraId="4344F540" w14:textId="47019938" w:rsidR="00DC70CD" w:rsidRPr="00DC70CD" w:rsidRDefault="00DC70CD" w:rsidP="00992A93">
      <w:pPr>
        <w:spacing w:line="276" w:lineRule="auto"/>
        <w:ind w:firstLine="567"/>
        <w:jc w:val="both"/>
        <w:rPr>
          <w:sz w:val="24"/>
          <w:szCs w:val="24"/>
          <w:lang w:val="id-ID"/>
        </w:rPr>
      </w:pPr>
      <w:r w:rsidRPr="00DC70CD">
        <w:rPr>
          <w:sz w:val="24"/>
          <w:szCs w:val="24"/>
          <w:lang w:val="id-ID"/>
        </w:rPr>
        <w:t>Struktur fundamental masyarakat indonesia didasarkan pada Pancasila dan Undang-undang Dasar 1945, yang secara eksplisit mengamanatkan pembentukan masyarakat yang menjunjung tinggi etika, sopan santun, dan keramahan. Nilai-nilai ini, yang diwariskan melalui keluarga, menekankan pentingnya saling menghargai dan menciptakan lingkungan yang nyaman (Fitriah, 2021). Kunci terciptanya keharmonisan dalam keluarga adalah adanya komitmen yang sejalan, komunikasi yang efektif, dan tumbuhnya rasa saling percaya (Yunantika &amp; Rochmani, 2021). Namun, idealisme ini seringkali dihadapkan pada realitas pahit Kekerasan Dalam Rumah Tangga (KDRT), yang merefleksikan disrupsi serius terhadap nilai-nilai keluarga dan masyarakat tersebut</w:t>
      </w:r>
      <w:r w:rsidR="00D46D04">
        <w:rPr>
          <w:sz w:val="24"/>
          <w:szCs w:val="24"/>
          <w:lang w:val="en-GB"/>
        </w:rPr>
        <w:t xml:space="preserve"> </w:t>
      </w:r>
      <w:r w:rsidR="00D46D04">
        <w:rPr>
          <w:sz w:val="24"/>
          <w:szCs w:val="24"/>
          <w:lang w:val="en-GB"/>
        </w:rPr>
        <w:fldChar w:fldCharType="begin" w:fldLock="1"/>
      </w:r>
      <w:r w:rsidR="00D46D04">
        <w:rPr>
          <w:sz w:val="24"/>
          <w:szCs w:val="24"/>
          <w:lang w:val="en-GB"/>
        </w:rPr>
        <w:instrText>ADDIN CSL_CITATION {"citationItems":[{"id":"ITEM-1","itemData":{"ISSN":"0272-7358","author":[{"dropping-particle":"","family":"Aldao","given":"Amelia","non-dropping-particle":"","parse-names":false,"suffix":""},{"dropping-particle":"","family":"Nolen-Hoeksema","given":"Susan","non-dropping-particle":"","parse-names":false,"suffix":""},{"dropping-particle":"","family":"Schweizer","given":"Susanne","non-dropping-particle":"","parse-names":false,"suffix":""}],"container-title":"Clinical psychology review","id":"ITEM-1","issue":"2","issued":{"date-parts":[["2010"]]},"page":"217-237","publisher":"Elsevier","title":"Emotion-regulation strategies across psychopathology: A meta-analytic review","type":"article-journal","volume":"30"},"uris":["http://www.mendeley.com/documents/?uuid=68b35282-ed5c-4e87-9e67-11d5da708fb1"]}],"mendeley":{"formattedCitation":"(Aldao et al., 2010)","plainTextFormattedCitation":"(Aldao et al., 2010)","previouslyFormattedCitation":"(Aldao et al., 2010)"},"properties":{"noteIndex":0},"schema":"https://github.com/citation-style-language/schema/raw/master/csl-citation.json"}</w:instrText>
      </w:r>
      <w:r w:rsidR="00D46D04">
        <w:rPr>
          <w:sz w:val="24"/>
          <w:szCs w:val="24"/>
          <w:lang w:val="en-GB"/>
        </w:rPr>
        <w:fldChar w:fldCharType="separate"/>
      </w:r>
      <w:r w:rsidR="00D46D04" w:rsidRPr="00D46D04">
        <w:rPr>
          <w:noProof/>
          <w:sz w:val="24"/>
          <w:szCs w:val="24"/>
          <w:lang w:val="en-GB"/>
        </w:rPr>
        <w:t>(Aldao et al., 2010)</w:t>
      </w:r>
      <w:r w:rsidR="00D46D04">
        <w:rPr>
          <w:sz w:val="24"/>
          <w:szCs w:val="24"/>
          <w:lang w:val="en-GB"/>
        </w:rPr>
        <w:fldChar w:fldCharType="end"/>
      </w:r>
      <w:r w:rsidRPr="00DC70CD">
        <w:rPr>
          <w:sz w:val="24"/>
          <w:szCs w:val="24"/>
          <w:lang w:val="id-ID"/>
        </w:rPr>
        <w:t xml:space="preserve">. </w:t>
      </w:r>
    </w:p>
    <w:p w14:paraId="478181AD" w14:textId="77777777" w:rsidR="00DC70CD" w:rsidRPr="00DC70CD" w:rsidRDefault="00DC70CD" w:rsidP="00992A93">
      <w:pPr>
        <w:spacing w:line="276" w:lineRule="auto"/>
        <w:ind w:firstLine="567"/>
        <w:jc w:val="both"/>
        <w:rPr>
          <w:sz w:val="24"/>
          <w:szCs w:val="24"/>
          <w:lang w:val="id-ID"/>
        </w:rPr>
      </w:pPr>
      <w:r w:rsidRPr="00DC70CD">
        <w:rPr>
          <w:sz w:val="24"/>
          <w:szCs w:val="24"/>
          <w:lang w:val="id-ID"/>
        </w:rPr>
        <w:t xml:space="preserve">KDRT merupakan isu krusial di indonesia dengan skala masalah yang membutuhkan perhatian mendesak. Data menunjukan bahwa sejak tahun 2016 hingga 2022, terdapat lebih dari 25.000 perempuan di Indonesia yang menjadi korban KDRT. Secara rata-rata, lebih dari 4.000 perempuan menjadi korban kasus KDRT setiap tahunnya, mencakup berbagai bentuk Kekerasan, termasuk kekerasan fisik, seksual, psikis, dan penelantaran rumah tangga (Rizaty, 2023). Skala masalah yang kronis ini memerlukan tidak hanya penanganan hukum tetapi juga pemahaman mendalam mengenai dampak psikososial nya. </w:t>
      </w:r>
    </w:p>
    <w:p w14:paraId="4E589321" w14:textId="77777777" w:rsidR="00DC70CD" w:rsidRPr="00DC70CD" w:rsidRDefault="00DC70CD" w:rsidP="00992A93">
      <w:pPr>
        <w:spacing w:line="276" w:lineRule="auto"/>
        <w:ind w:firstLine="567"/>
        <w:jc w:val="both"/>
        <w:rPr>
          <w:sz w:val="24"/>
          <w:szCs w:val="24"/>
          <w:lang w:val="id-ID"/>
        </w:rPr>
      </w:pPr>
      <w:r w:rsidRPr="00DC70CD">
        <w:rPr>
          <w:sz w:val="24"/>
          <w:szCs w:val="24"/>
          <w:lang w:val="id-ID"/>
        </w:rPr>
        <w:t xml:space="preserve">Salah satu akar masalah KDRT yang diidentifikasi adalah ketidakstabilan finansial yang berujung pada ketidakmampuan seseorang memenuhi tanggung jawab dan kebutuhan keluarga. Krisis fungsional ekonomi ini dapat memicu rantai kejadian: tekanan finansial mendorong suami merantau, dan dalam banyak kasus, pelarian tanggung jawab ini berujung pada pernikahan lain dan pemutusan komunikasi. Hal ini sesuai dengan temuan Hiola, dkk (2024), yang mengaitkan ketidakstabilan finansial sebagai faktor yang berkontribusi pada KDRT. Dengan demikian, penelantaran dalam konteks ini tidak hanya merupakan konflik </w:t>
      </w:r>
      <w:r w:rsidRPr="00DC70CD">
        <w:rPr>
          <w:sz w:val="24"/>
          <w:szCs w:val="24"/>
          <w:lang w:val="id-ID"/>
        </w:rPr>
        <w:lastRenderedPageBreak/>
        <w:t>interpersonal terapi juga manifestasi dari kegagalan fungsional ekonomi yang di eskalasi melalui pengabaian kewajiban perkawinan.</w:t>
      </w:r>
    </w:p>
    <w:p w14:paraId="37112531" w14:textId="77777777" w:rsidR="00DC70CD" w:rsidRPr="00DC70CD" w:rsidRDefault="00DC70CD" w:rsidP="00992A93">
      <w:pPr>
        <w:spacing w:line="276" w:lineRule="auto"/>
        <w:ind w:firstLine="567"/>
        <w:jc w:val="both"/>
        <w:rPr>
          <w:sz w:val="24"/>
          <w:szCs w:val="24"/>
          <w:lang w:val="id-ID"/>
        </w:rPr>
      </w:pPr>
      <w:r w:rsidRPr="00DC70CD">
        <w:rPr>
          <w:sz w:val="24"/>
          <w:szCs w:val="24"/>
          <w:lang w:val="id-ID"/>
        </w:rPr>
        <w:t xml:space="preserve">Penelantaran rumah tangga merupakan bentuk KDRT yang diwujudkan melalui omission atau kelalaian, yaitu kegagalan seseorang dalam memenuhi kebutuhan dasar orang yang menjadi tanggung jawabnya, seperti suami tidak memberikan nafkah kepada istri atau membiarkan anak kurang gizi. Secara yuridis, penelantaran ditegaskan sebagai tindak pidana KDRT yang diatur dalam Undang-Undang Republik Indonesia Nomor 23 Tahun 2004 tentang Penghapusan Kekerasan Dalam Rumah Tangga (UU PKDRT). </w:t>
      </w:r>
    </w:p>
    <w:p w14:paraId="27CC983A" w14:textId="77777777" w:rsidR="00DC70CD" w:rsidRPr="00DC70CD" w:rsidRDefault="00DC70CD" w:rsidP="00992A93">
      <w:pPr>
        <w:spacing w:line="276" w:lineRule="auto"/>
        <w:ind w:firstLine="567"/>
        <w:jc w:val="both"/>
        <w:rPr>
          <w:sz w:val="24"/>
          <w:szCs w:val="24"/>
          <w:lang w:val="id-ID"/>
        </w:rPr>
      </w:pPr>
      <w:r w:rsidRPr="00DC70CD">
        <w:rPr>
          <w:sz w:val="24"/>
          <w:szCs w:val="24"/>
          <w:lang w:val="id-ID"/>
        </w:rPr>
        <w:t xml:space="preserve">Pasal 49 UU No. 23 Tahun 2004 secara tegas melarang penelantaran rumah tangga dan menetapkan sanksi pidana yang keras, berupa pidana penjara paling lama 3 tahun atau denda paling banyak Rp. 15.000.000 (Usman, 2022). Landasan hukum ini didukung oleh pasal 34 UU No. 1 Tahun 1974 tentang perkawinan, yang mewajibkan suami untuk melindungi istri dan menyediakan segala keperluan hidup berumah tangga sesuai kemampuannya. Oleh karena itu, penelantaran dipandang sebagai pelanggaran fungsional dan moral yang serius, meskipun tidak melibatkan kekerasan fisik secara langsung. </w:t>
      </w:r>
    </w:p>
    <w:p w14:paraId="6EF8B139" w14:textId="77777777" w:rsidR="00DC70CD" w:rsidRPr="00DC70CD" w:rsidRDefault="00DC70CD" w:rsidP="00992A93">
      <w:pPr>
        <w:spacing w:line="276" w:lineRule="auto"/>
        <w:ind w:firstLine="567"/>
        <w:jc w:val="both"/>
        <w:rPr>
          <w:sz w:val="24"/>
          <w:szCs w:val="24"/>
          <w:lang w:val="id-ID"/>
        </w:rPr>
      </w:pPr>
      <w:r w:rsidRPr="00DC70CD">
        <w:rPr>
          <w:sz w:val="24"/>
          <w:szCs w:val="24"/>
          <w:lang w:val="id-ID"/>
        </w:rPr>
        <w:t xml:space="preserve">Dari perspektif psikologi, penelantaran didefinisikan sebagai kegagalan dalam memberikan dukungan dan perhatian emosional, yang dapat menyebabkan trauma psikologis mendalam (Kolk, 2014). Konsep ini sangat erat kaitannya dengan perasaan abandoment atau ditinggalkan, dimana individu merasa diabaikan oleh orang yang paling penting dalam hidup mereka (Mikulincer, dkk, 2016), penelitian terhadap trauma jenis ini sangat penting karena penelantaran merupakan trauma relasional berkepanjangan yang merusak inti harga diri dan keamanan emosional korban, sehingga respon adaptif yang dibutuhkan berbeda dari respon terhadap kekerasan fisik. </w:t>
      </w:r>
    </w:p>
    <w:p w14:paraId="55B3D4D6" w14:textId="77777777" w:rsidR="00DC70CD" w:rsidRPr="00DC70CD" w:rsidRDefault="00DC70CD" w:rsidP="00992A93">
      <w:pPr>
        <w:spacing w:line="276" w:lineRule="auto"/>
        <w:ind w:firstLine="567"/>
        <w:jc w:val="both"/>
        <w:rPr>
          <w:sz w:val="24"/>
          <w:szCs w:val="24"/>
          <w:lang w:val="id-ID"/>
        </w:rPr>
      </w:pPr>
      <w:r w:rsidRPr="00DC70CD">
        <w:rPr>
          <w:sz w:val="24"/>
          <w:szCs w:val="24"/>
          <w:lang w:val="id-ID"/>
        </w:rPr>
        <w:t>Dampak dari penelantaran suami terhadap istri bersifat merusak dan berdimensi ganda. Korban seringkali mengalami gangguan emosional yang serius, mencakup depresi, kehilangan harapan, dan kesulitan bersosialisasi (Yunantika &amp; Rochmani, 2021). Dampak fisik juga terlihat, seperti gangguan tidur, kurang makan, dan penurunan kesehatan (Supriyadi, Dkk, 2024).</w:t>
      </w:r>
    </w:p>
    <w:p w14:paraId="6EF8FCC4" w14:textId="77777777" w:rsidR="00DC70CD" w:rsidRPr="00DC70CD" w:rsidRDefault="00DC70CD" w:rsidP="00992A93">
      <w:pPr>
        <w:spacing w:line="276" w:lineRule="auto"/>
        <w:ind w:firstLine="567"/>
        <w:jc w:val="both"/>
        <w:rPr>
          <w:sz w:val="24"/>
          <w:szCs w:val="24"/>
          <w:lang w:val="id-ID"/>
        </w:rPr>
      </w:pPr>
      <w:r w:rsidRPr="00DC70CD">
        <w:rPr>
          <w:sz w:val="24"/>
          <w:szCs w:val="24"/>
          <w:lang w:val="id-ID"/>
        </w:rPr>
        <w:t xml:space="preserve">Secara psikologis, penelantaran yang berulang dan berkepanjangan sering dikaitkan dengan kompleks trauma (Herman, 2015). Korban berisiko tinggi mengalami gangguan kecemasan, Post Traumatic Stress Disorder (PTSD), serta pengembangan persepsi yang terdistorsi mengenai diri sendiri dan orang lain, yang mempersulit pembentukan ikatan emosional yang kuat. Kondisi psikologis yang terganggu ini dapat mendorong korban pada perilaku koping negatif, seperti isolasi diri, penyesalan terhadap pilihan hidup, atau ketidakpedulian terhadap kesehatan diri. Herman (2015) juga mencatat bahwa penelantaran kompleks dapat bermanifestasi dalam perilaku menyerah total, menghindar, atau mengabaikan emosi (numbing). Namun krisis ini juga memicu kebutuhan adaptif yang mendesak. Penelantaran secara tiba-tiba memaksa istri untuk mengambil peran ganda sebagai ibu dan kepala keluarga, seperti yang tercermin dalam literatur bahwa istri korban penelantaran didorong untuk menjadi sangat kuat secara psikologis dan sosial demi berjuang sendiri. Kebutuhan untuk menghidupi dan membesarkan anak memaksa istri untuk mengatasi mekanisme koping negatif yang terkait dengan trauma, seperti fase "menyerah" atau "mengabaikan" demi menjalankan fungsi vital sebagai pencari nafkah. Keberhasilan </w:t>
      </w:r>
      <w:r w:rsidRPr="00DC70CD">
        <w:rPr>
          <w:sz w:val="24"/>
          <w:szCs w:val="24"/>
          <w:lang w:val="id-ID"/>
        </w:rPr>
        <w:lastRenderedPageBreak/>
        <w:t xml:space="preserve">dalam rekonstruksi peran sosial dan fungsional ini sangat bergantung pada pengembangan self-efficacy (keyakinan pada kemampuan diri) yang tinggi. </w:t>
      </w:r>
    </w:p>
    <w:p w14:paraId="6105E20A" w14:textId="77777777" w:rsidR="00DC70CD" w:rsidRPr="00DC70CD" w:rsidRDefault="00DC70CD" w:rsidP="00992A93">
      <w:pPr>
        <w:spacing w:line="276" w:lineRule="auto"/>
        <w:ind w:firstLine="567"/>
        <w:jc w:val="both"/>
        <w:rPr>
          <w:sz w:val="24"/>
          <w:szCs w:val="24"/>
          <w:lang w:val="id-ID"/>
        </w:rPr>
      </w:pPr>
      <w:r w:rsidRPr="00DC70CD">
        <w:rPr>
          <w:sz w:val="24"/>
          <w:szCs w:val="24"/>
          <w:lang w:val="id-ID"/>
        </w:rPr>
        <w:t xml:space="preserve">Untuk mengatasi krisis traumatis akibat penelantaran, diperlukan kemampuan adaptif yang dikenal sebagai resiliensi. Resiliensi didefinisikan sebagai kemampuan individu atau sistem untuk mempertahankan fungsi psikologis dan fisik yang sehat ketika menghadapi tekanan, stress, atau trauma, serta memperoleh kekuatan dan pertumbuhan melalui pengalaman tersebut (Southwick &amp; Charney, 2018). Resiliensi merupakan sebuah proses untuk kembali ke titik normal, memperbaiki kerusakan kondisi psikologis dan fisik, hingga memulihkan kehidupan sebelumnya. </w:t>
      </w:r>
    </w:p>
    <w:p w14:paraId="39BD76C5" w14:textId="77777777" w:rsidR="00DC70CD" w:rsidRPr="00DC70CD" w:rsidRDefault="00DC70CD" w:rsidP="00992A93">
      <w:pPr>
        <w:spacing w:line="276" w:lineRule="auto"/>
        <w:ind w:firstLine="567"/>
        <w:jc w:val="both"/>
        <w:rPr>
          <w:sz w:val="24"/>
          <w:szCs w:val="24"/>
          <w:lang w:val="id-ID"/>
        </w:rPr>
      </w:pPr>
      <w:r w:rsidRPr="00DC70CD">
        <w:rPr>
          <w:sz w:val="24"/>
          <w:szCs w:val="24"/>
          <w:lang w:val="id-ID"/>
        </w:rPr>
        <w:t xml:space="preserve">Pembentukan resiliensi melibatkan interaksi kompleks antara faktor internal dan eksternal, sesuai dengan teori resiliensi ekologis Ungar (2004). Faktor internal mencakup kemampuan individu seperti regulasi emosi (Gross, 1998), fleksibilitas kognitif (Jonides &amp; Nee, 2006), optimisme (Seligman, 2006), dan keyakinan pada kemampuan diri (self-efficacy) (Bandura, 1997). Sementara itu, faktor eksternal meliputi dukungan sosial, sumber daya, dan lingkungan yang kondusif (Thoits, 2011). Mengingat sifat trauma penelantaran yang multidimensi (psikologis, finansial, sosial), resiliensi pada istri korban penelantaran harus berfokus pada Resiliensi Fungsional yakni bagaimana komponen psikologis ini diubah menjadi strategi bertahan hidup yang dapat diterapkan secara nyata, seperti mencari pekerjaan tambahan dan mengelola rumah tangga (Himawari &amp; Taftazani, 2022). </w:t>
      </w:r>
    </w:p>
    <w:p w14:paraId="348234F1" w14:textId="77777777" w:rsidR="00DC70CD" w:rsidRPr="00DC70CD" w:rsidRDefault="00DC70CD" w:rsidP="00992A93">
      <w:pPr>
        <w:spacing w:line="276" w:lineRule="auto"/>
        <w:ind w:firstLine="567"/>
        <w:jc w:val="both"/>
        <w:rPr>
          <w:sz w:val="24"/>
          <w:szCs w:val="24"/>
          <w:lang w:val="id-ID"/>
        </w:rPr>
      </w:pPr>
      <w:r w:rsidRPr="00DC70CD">
        <w:rPr>
          <w:sz w:val="24"/>
          <w:szCs w:val="24"/>
          <w:lang w:val="id-ID"/>
        </w:rPr>
        <w:t xml:space="preserve">Fokus penelitian ini pada Nusa Tenggara Timur didorong oleh kebutuhan untuk memahami resiliensi dalam konteks sosial dan budaya spesifik. NTT dikenal sebagai provinsi yang menjunjung tinggi toleransi dan nilai-nilai sosial seperti tolong-menolong. Namun, kontradiksi muncul ketika data menunjukan bahwa kasus KDRT tetap tinggi. Dalam kurun waktu 10 tahun terakhir, NTT mencapai 764 kasus KDRT, dengan rata-rata 77 kasus perempuan korban KDRT setiap tahunnya (Lewokeda, 2022). </w:t>
      </w:r>
    </w:p>
    <w:p w14:paraId="7E410B02" w14:textId="2D8D22E0" w:rsidR="00DC70CD" w:rsidRPr="008A7697" w:rsidRDefault="00DC70CD" w:rsidP="008A7697">
      <w:pPr>
        <w:spacing w:line="276" w:lineRule="auto"/>
        <w:ind w:firstLine="567"/>
        <w:jc w:val="both"/>
        <w:rPr>
          <w:sz w:val="24"/>
          <w:szCs w:val="24"/>
          <w:lang w:val="id-ID"/>
        </w:rPr>
      </w:pPr>
      <w:r w:rsidRPr="00DC70CD">
        <w:rPr>
          <w:sz w:val="24"/>
          <w:szCs w:val="24"/>
          <w:lang w:val="id-ID"/>
        </w:rPr>
        <w:t>Masyarakat lokal sering menginterpretasikan KDRT sebagai Cerminan ketidakpedulian dan kurangnya tanggung jawab penuh dalam keluarga (Lewokeda, 2022). Implikasinya, istri korban penelantaran di NTT menghadapi tekanan ganda: trauma personal dan stigma sosial, termasuk gosip dan penilaian buruk dari lingkungan sekitar. Oleh karena itu, keberhasilan resiliensi di NTT membutuhkan strategi koping spesifik, seperti sikap "masa bodoh" yang dikembangkan oleh partisipan S (S: "saya mencoba belajar menjadi orang yang masa bodoh dengan penilaian buruk orang terhadap saya") untuk melindungi kepercayaan diri dari stigma. Kualitas dukungan sosial yang diterima cenderung sangat personal dan intim (dari lingkungan dan keluarga terdekat), bukan dari lembaga atau komunitas yang lebih luas, yang merupakan nuansa kualitatif penting dari konteks regional ini.</w:t>
      </w:r>
    </w:p>
    <w:p w14:paraId="3E64CBFE" w14:textId="77777777" w:rsidR="00D46D04" w:rsidRDefault="00D46D04" w:rsidP="00992A93">
      <w:pPr>
        <w:tabs>
          <w:tab w:val="left" w:pos="426"/>
        </w:tabs>
        <w:spacing w:line="276" w:lineRule="auto"/>
        <w:rPr>
          <w:b/>
          <w:bCs/>
          <w:sz w:val="24"/>
          <w:szCs w:val="24"/>
          <w:lang w:val="id-ID"/>
        </w:rPr>
      </w:pPr>
    </w:p>
    <w:p w14:paraId="74B72ACE" w14:textId="123C0E31" w:rsidR="00C47093" w:rsidRPr="00EE17E1" w:rsidRDefault="008323DB" w:rsidP="00992A93">
      <w:pPr>
        <w:tabs>
          <w:tab w:val="left" w:pos="426"/>
        </w:tabs>
        <w:spacing w:line="276" w:lineRule="auto"/>
        <w:rPr>
          <w:b/>
          <w:bCs/>
          <w:sz w:val="24"/>
          <w:szCs w:val="24"/>
          <w:lang w:val="id-ID"/>
        </w:rPr>
      </w:pPr>
      <w:r w:rsidRPr="00EE17E1">
        <w:rPr>
          <w:b/>
          <w:bCs/>
          <w:sz w:val="24"/>
          <w:szCs w:val="24"/>
          <w:lang w:val="id-ID"/>
        </w:rPr>
        <w:t xml:space="preserve">METODE </w:t>
      </w:r>
      <w:bookmarkStart w:id="4" w:name="_Hlk78354310"/>
    </w:p>
    <w:p w14:paraId="218DA768" w14:textId="77777777" w:rsidR="00DC70CD" w:rsidRDefault="00DC70CD" w:rsidP="00992A93">
      <w:pPr>
        <w:pStyle w:val="Heading2"/>
        <w:spacing w:line="276" w:lineRule="auto"/>
      </w:pPr>
      <w:bookmarkStart w:id="5" w:name="_Toc219696400"/>
      <w:r w:rsidRPr="006720CF">
        <w:t>Jenis dan Rancangan Penelitian</w:t>
      </w:r>
      <w:bookmarkEnd w:id="5"/>
    </w:p>
    <w:p w14:paraId="525C1599" w14:textId="77777777" w:rsidR="00DC70CD" w:rsidRDefault="00DC70CD" w:rsidP="00992A93">
      <w:pPr>
        <w:pBdr>
          <w:top w:val="nil"/>
          <w:left w:val="nil"/>
          <w:bottom w:val="nil"/>
          <w:right w:val="nil"/>
          <w:between w:val="nil"/>
        </w:pBdr>
        <w:spacing w:line="276" w:lineRule="auto"/>
        <w:ind w:firstLine="720"/>
        <w:jc w:val="both"/>
        <w:rPr>
          <w:color w:val="000000"/>
          <w:sz w:val="24"/>
          <w:szCs w:val="24"/>
        </w:rPr>
      </w:pPr>
      <w:r>
        <w:rPr>
          <w:color w:val="000000"/>
          <w:sz w:val="24"/>
          <w:szCs w:val="24"/>
        </w:rPr>
        <w:t xml:space="preserve">Berdasarkan rumusan masalah dan tujuan penelitian yang diangkat dalam penelitian ini, maka desain yang digunakan dalam penelitian ini adalah jenis kualitatif. Metode penelitian kualitatif adalah metode penelitian yang berlandaskan pada filsafat positivisme, digunakan untuk meneliti kondisi obyek yang alamiah, dimana peneliti adalah sebagai </w:t>
      </w:r>
      <w:r>
        <w:rPr>
          <w:color w:val="000000"/>
          <w:sz w:val="24"/>
          <w:szCs w:val="24"/>
        </w:rPr>
        <w:lastRenderedPageBreak/>
        <w:t xml:space="preserve">instrumen kunci. Hasil penelitian kualitatif bersifat untuk memahami makna, memahami keunikan, </w:t>
      </w:r>
      <w:r>
        <w:rPr>
          <w:sz w:val="24"/>
          <w:szCs w:val="24"/>
        </w:rPr>
        <w:t>mengkonstruksi</w:t>
      </w:r>
      <w:r>
        <w:rPr>
          <w:color w:val="000000"/>
          <w:sz w:val="24"/>
          <w:szCs w:val="24"/>
        </w:rPr>
        <w:t xml:space="preserve"> fenomena, dan menemukan hipotesis (Sugiyono, 2019).</w:t>
      </w:r>
    </w:p>
    <w:p w14:paraId="31B58019" w14:textId="77777777" w:rsidR="00DC70CD" w:rsidRPr="006720CF" w:rsidRDefault="00DC70CD" w:rsidP="00992A93">
      <w:pPr>
        <w:pStyle w:val="Heading2"/>
        <w:spacing w:line="276" w:lineRule="auto"/>
      </w:pPr>
      <w:bookmarkStart w:id="6" w:name="_Toc219696401"/>
      <w:r w:rsidRPr="006720CF">
        <w:t>Lokasi dan Waktu Penelitian</w:t>
      </w:r>
      <w:bookmarkEnd w:id="6"/>
    </w:p>
    <w:p w14:paraId="2BB79857" w14:textId="77777777" w:rsidR="00DC70CD" w:rsidRDefault="00DC70CD" w:rsidP="00992A93">
      <w:pPr>
        <w:pBdr>
          <w:top w:val="nil"/>
          <w:left w:val="nil"/>
          <w:bottom w:val="nil"/>
          <w:right w:val="nil"/>
          <w:between w:val="nil"/>
        </w:pBdr>
        <w:spacing w:line="276" w:lineRule="auto"/>
        <w:ind w:firstLine="720"/>
        <w:jc w:val="both"/>
        <w:rPr>
          <w:color w:val="000000"/>
          <w:sz w:val="24"/>
          <w:szCs w:val="24"/>
        </w:rPr>
      </w:pPr>
      <w:r>
        <w:rPr>
          <w:color w:val="000000"/>
          <w:sz w:val="24"/>
          <w:szCs w:val="24"/>
        </w:rPr>
        <w:t>Penelitian ini dilakukan di Nusa Tenggara Timur dan metode yang digunakan</w:t>
      </w:r>
      <w:r>
        <w:rPr>
          <w:sz w:val="24"/>
          <w:szCs w:val="24"/>
        </w:rPr>
        <w:t xml:space="preserve"> </w:t>
      </w:r>
      <w:r>
        <w:rPr>
          <w:color w:val="000000"/>
          <w:sz w:val="24"/>
          <w:szCs w:val="24"/>
        </w:rPr>
        <w:t xml:space="preserve">terbagi menjadi dua bagian, yaitu </w:t>
      </w:r>
      <w:r>
        <w:rPr>
          <w:i/>
          <w:iCs/>
          <w:color w:val="000000"/>
          <w:sz w:val="24"/>
          <w:szCs w:val="24"/>
        </w:rPr>
        <w:t xml:space="preserve">offline </w:t>
      </w:r>
      <w:r>
        <w:rPr>
          <w:color w:val="000000"/>
          <w:sz w:val="24"/>
          <w:szCs w:val="24"/>
        </w:rPr>
        <w:t xml:space="preserve">atau lapangan dengan bertemu secara langsung dengan subjek penelitian dan </w:t>
      </w:r>
      <w:r>
        <w:rPr>
          <w:i/>
          <w:iCs/>
          <w:color w:val="000000"/>
          <w:sz w:val="24"/>
          <w:szCs w:val="24"/>
        </w:rPr>
        <w:t xml:space="preserve">online </w:t>
      </w:r>
      <w:r>
        <w:rPr>
          <w:color w:val="000000"/>
          <w:sz w:val="24"/>
          <w:szCs w:val="24"/>
        </w:rPr>
        <w:t xml:space="preserve">dengan berkomunikasi secara tidak langsung dengan subjek penelitian dengan menggunakan media elektronik melalui </w:t>
      </w:r>
      <w:r>
        <w:rPr>
          <w:i/>
          <w:iCs/>
          <w:color w:val="000000"/>
          <w:sz w:val="24"/>
          <w:szCs w:val="24"/>
        </w:rPr>
        <w:t>chatting whatsApp</w:t>
      </w:r>
      <w:r>
        <w:rPr>
          <w:color w:val="000000"/>
          <w:sz w:val="24"/>
          <w:szCs w:val="24"/>
        </w:rPr>
        <w:t>. Sedangkan waktu penelitian</w:t>
      </w:r>
      <w:r>
        <w:rPr>
          <w:sz w:val="24"/>
          <w:szCs w:val="24"/>
        </w:rPr>
        <w:t xml:space="preserve">, </w:t>
      </w:r>
      <w:r>
        <w:rPr>
          <w:color w:val="000000"/>
          <w:sz w:val="24"/>
          <w:szCs w:val="24"/>
        </w:rPr>
        <w:t>penelit</w:t>
      </w:r>
      <w:r>
        <w:rPr>
          <w:sz w:val="24"/>
          <w:szCs w:val="24"/>
        </w:rPr>
        <w:t xml:space="preserve">i </w:t>
      </w:r>
      <w:r>
        <w:rPr>
          <w:color w:val="000000"/>
          <w:sz w:val="24"/>
          <w:szCs w:val="24"/>
        </w:rPr>
        <w:t xml:space="preserve">melakukan proses penelitian mulai dari bulan Januari 2024 sampai Maret 2024.  </w:t>
      </w:r>
    </w:p>
    <w:p w14:paraId="6ED9FB1E" w14:textId="3084E927" w:rsidR="00DC70CD" w:rsidRDefault="00DC70CD" w:rsidP="00992A93">
      <w:pPr>
        <w:pBdr>
          <w:top w:val="nil"/>
          <w:left w:val="nil"/>
          <w:bottom w:val="nil"/>
          <w:right w:val="nil"/>
          <w:between w:val="nil"/>
        </w:pBdr>
        <w:spacing w:line="276" w:lineRule="auto"/>
        <w:ind w:firstLine="720"/>
        <w:jc w:val="both"/>
        <w:rPr>
          <w:color w:val="000000"/>
          <w:sz w:val="24"/>
          <w:szCs w:val="24"/>
        </w:rPr>
      </w:pPr>
      <w:r>
        <w:rPr>
          <w:color w:val="000000"/>
          <w:sz w:val="24"/>
          <w:szCs w:val="24"/>
        </w:rPr>
        <w:t xml:space="preserve">Berdasarkan penelitian yang dilakukan oleh Oates, </w:t>
      </w:r>
      <w:r>
        <w:rPr>
          <w:sz w:val="24"/>
          <w:szCs w:val="24"/>
        </w:rPr>
        <w:t>Dkk</w:t>
      </w:r>
      <w:r>
        <w:rPr>
          <w:color w:val="000000"/>
          <w:sz w:val="24"/>
          <w:szCs w:val="24"/>
        </w:rPr>
        <w:t xml:space="preserve"> (2022) yang mengkaji mengenai audio, video, chat, email, or survey: How much does online interview mode matter?, menemukan bahwa wawancara online memberikan beberapa keuntungan dibandingkan wawancara langsung. Ini termasuk kemampuan untuk secara geografis jauh dari partisipan, penjadwalan yang fleksibel, penghematan biaya, dan mitigasi masalah aksesibilitas. Weller (dalam Oates,</w:t>
      </w:r>
      <w:r>
        <w:rPr>
          <w:sz w:val="24"/>
          <w:szCs w:val="24"/>
        </w:rPr>
        <w:t xml:space="preserve"> Dkk</w:t>
      </w:r>
      <w:r>
        <w:rPr>
          <w:color w:val="000000"/>
          <w:sz w:val="24"/>
          <w:szCs w:val="24"/>
        </w:rPr>
        <w:t>, 2022) mengamati bahwa wawancara jarak jauh dapat meningkatkan pengungkapan, tetapi juga dapat menyebabkan peserta berbagi detail secara berlebihan, mungkin sampai membahayakan.</w:t>
      </w:r>
    </w:p>
    <w:p w14:paraId="3B83A5C9" w14:textId="77777777" w:rsidR="00DC70CD" w:rsidRDefault="00DC70CD" w:rsidP="00992A93">
      <w:pPr>
        <w:pBdr>
          <w:top w:val="nil"/>
          <w:left w:val="nil"/>
          <w:bottom w:val="nil"/>
          <w:right w:val="nil"/>
          <w:between w:val="nil"/>
        </w:pBdr>
        <w:spacing w:line="276" w:lineRule="auto"/>
        <w:ind w:firstLine="720"/>
        <w:jc w:val="both"/>
        <w:rPr>
          <w:color w:val="000000"/>
          <w:sz w:val="24"/>
          <w:szCs w:val="24"/>
        </w:rPr>
      </w:pPr>
      <w:r>
        <w:rPr>
          <w:color w:val="000000"/>
          <w:sz w:val="24"/>
          <w:szCs w:val="24"/>
        </w:rPr>
        <w:t>Oleh karena itu, peran pewawancara sangat penting dalam mengelola dan memandu proses wawancara agar partisipan tidak mengungkapkan diri secara berlebihan. Beberapa strategi yang dapat digunakan oleh pewawancara meliputi :</w:t>
      </w:r>
    </w:p>
    <w:p w14:paraId="447BDB79" w14:textId="77777777" w:rsidR="00DC70CD" w:rsidRDefault="00DC70CD" w:rsidP="00992A93">
      <w:pPr>
        <w:numPr>
          <w:ilvl w:val="6"/>
          <w:numId w:val="15"/>
        </w:numPr>
        <w:pBdr>
          <w:top w:val="nil"/>
          <w:left w:val="nil"/>
          <w:bottom w:val="nil"/>
          <w:right w:val="nil"/>
          <w:between w:val="nil"/>
        </w:pBdr>
        <w:spacing w:line="276" w:lineRule="auto"/>
        <w:ind w:left="567" w:hanging="283"/>
        <w:jc w:val="both"/>
        <w:rPr>
          <w:color w:val="000000"/>
          <w:sz w:val="24"/>
          <w:szCs w:val="24"/>
        </w:rPr>
      </w:pPr>
      <w:r>
        <w:rPr>
          <w:color w:val="000000"/>
          <w:sz w:val="24"/>
          <w:szCs w:val="24"/>
        </w:rPr>
        <w:t>Membuat panduan wawancara yang jelas: Pewawancara dapat menyiapkan daftar pertanyaan atau topik yang akan dibahas selama wawancara. Ini akan membantu mengarahkan partisipan untuk tetap berfokus pada topik yang relevan.</w:t>
      </w:r>
    </w:p>
    <w:p w14:paraId="5E9F876C" w14:textId="77777777" w:rsidR="00DC70CD" w:rsidRDefault="00DC70CD" w:rsidP="00992A93">
      <w:pPr>
        <w:numPr>
          <w:ilvl w:val="6"/>
          <w:numId w:val="15"/>
        </w:numPr>
        <w:pBdr>
          <w:top w:val="nil"/>
          <w:left w:val="nil"/>
          <w:bottom w:val="nil"/>
          <w:right w:val="nil"/>
          <w:between w:val="nil"/>
        </w:pBdr>
        <w:spacing w:line="276" w:lineRule="auto"/>
        <w:ind w:left="567" w:hanging="283"/>
        <w:jc w:val="both"/>
        <w:rPr>
          <w:color w:val="000000"/>
          <w:sz w:val="24"/>
          <w:szCs w:val="24"/>
        </w:rPr>
      </w:pPr>
      <w:r>
        <w:rPr>
          <w:color w:val="000000"/>
          <w:sz w:val="24"/>
          <w:szCs w:val="24"/>
        </w:rPr>
        <w:t xml:space="preserve">Menjaga keterlibatan aktif: Pewawancara harus tetap aktif dan berperan dalam wawancara. Hal ini dapat dilakukan dengan mendengarkan dengan seksama, memberikan </w:t>
      </w:r>
      <w:r>
        <w:rPr>
          <w:sz w:val="24"/>
          <w:szCs w:val="24"/>
        </w:rPr>
        <w:t>respon</w:t>
      </w:r>
      <w:r>
        <w:rPr>
          <w:color w:val="000000"/>
          <w:sz w:val="24"/>
          <w:szCs w:val="24"/>
        </w:rPr>
        <w:t xml:space="preserve"> yang tepat, dan mengajukan pertanyaan yang relevan. Dengan menjaga interaksi yang terarah, pewawancara dapat membantu partisipan tetap berada dalam batas-batas yang ditetapkan.</w:t>
      </w:r>
    </w:p>
    <w:p w14:paraId="291B2B9A" w14:textId="77777777" w:rsidR="00DC70CD" w:rsidRDefault="00DC70CD" w:rsidP="00992A93">
      <w:pPr>
        <w:numPr>
          <w:ilvl w:val="6"/>
          <w:numId w:val="15"/>
        </w:numPr>
        <w:pBdr>
          <w:top w:val="nil"/>
          <w:left w:val="nil"/>
          <w:bottom w:val="nil"/>
          <w:right w:val="nil"/>
          <w:between w:val="nil"/>
        </w:pBdr>
        <w:spacing w:line="276" w:lineRule="auto"/>
        <w:ind w:left="567" w:hanging="283"/>
        <w:jc w:val="both"/>
        <w:rPr>
          <w:color w:val="000000"/>
          <w:sz w:val="24"/>
          <w:szCs w:val="24"/>
        </w:rPr>
      </w:pPr>
      <w:r>
        <w:rPr>
          <w:color w:val="000000"/>
          <w:sz w:val="24"/>
          <w:szCs w:val="24"/>
        </w:rPr>
        <w:t>Menggunakan teknik pengaturan waktu: Pewawancara dapat menggunakan teknik pengaturan waktu untuk memastikan bahwa setiap pertanyaan atau topik dibahas dalam batas waktu yang telah ditetapkan. Dengan membatasi waktu, partisipan cenderung lebih fokus dan tidak cenderung mengungkapkan diri secara berlebihan.</w:t>
      </w:r>
    </w:p>
    <w:p w14:paraId="126485F8" w14:textId="77777777" w:rsidR="00DC70CD" w:rsidRPr="00DC70CD" w:rsidRDefault="00DC70CD" w:rsidP="00992A93">
      <w:pPr>
        <w:numPr>
          <w:ilvl w:val="6"/>
          <w:numId w:val="15"/>
        </w:numPr>
        <w:pBdr>
          <w:top w:val="nil"/>
          <w:left w:val="nil"/>
          <w:bottom w:val="nil"/>
          <w:right w:val="nil"/>
          <w:between w:val="nil"/>
        </w:pBdr>
        <w:spacing w:line="276" w:lineRule="auto"/>
        <w:ind w:left="567" w:hanging="283"/>
        <w:jc w:val="both"/>
        <w:rPr>
          <w:color w:val="000000"/>
          <w:sz w:val="24"/>
          <w:szCs w:val="24"/>
        </w:rPr>
      </w:pPr>
      <w:r>
        <w:rPr>
          <w:color w:val="000000"/>
          <w:sz w:val="24"/>
          <w:szCs w:val="24"/>
        </w:rPr>
        <w:t>Menggunakan pendekatan non-direktif: Pewawancara dapat mengadopsi pendekatan non-direktif yang memberikan partisipan kebebasan untuk mengungkapkan diri, namun tetap mengarahkan percakapan ke arah yang relevan. Pewawancara dapat menggunakan umpan balik positif atau refleksi untuk memperkuat dan mempertahankan arah wawancara</w:t>
      </w:r>
      <w:r>
        <w:rPr>
          <w:sz w:val="24"/>
          <w:szCs w:val="24"/>
        </w:rPr>
        <w:t xml:space="preserve">. </w:t>
      </w:r>
    </w:p>
    <w:p w14:paraId="35743876" w14:textId="77777777" w:rsidR="00DC70CD" w:rsidRPr="00830FAB" w:rsidRDefault="00DC70CD" w:rsidP="00992A93">
      <w:pPr>
        <w:pStyle w:val="Heading2"/>
        <w:spacing w:line="276" w:lineRule="auto"/>
      </w:pPr>
      <w:bookmarkStart w:id="7" w:name="_Toc219696402"/>
      <w:r w:rsidRPr="00830FAB">
        <w:t>Partisipan Penelitian</w:t>
      </w:r>
      <w:bookmarkEnd w:id="7"/>
    </w:p>
    <w:p w14:paraId="46A6D7A4" w14:textId="784633BC" w:rsidR="00DC70CD" w:rsidRDefault="00DC70CD" w:rsidP="00992A93">
      <w:pPr>
        <w:pBdr>
          <w:top w:val="nil"/>
          <w:left w:val="nil"/>
          <w:bottom w:val="nil"/>
          <w:right w:val="nil"/>
          <w:between w:val="nil"/>
        </w:pBdr>
        <w:spacing w:line="276" w:lineRule="auto"/>
        <w:ind w:firstLine="426"/>
        <w:jc w:val="both"/>
        <w:rPr>
          <w:color w:val="000000"/>
          <w:sz w:val="24"/>
          <w:szCs w:val="24"/>
        </w:rPr>
      </w:pPr>
      <w:r>
        <w:rPr>
          <w:color w:val="000000"/>
          <w:sz w:val="24"/>
          <w:szCs w:val="24"/>
        </w:rPr>
        <w:t xml:space="preserve">Penelitian ini akan memilih secara </w:t>
      </w:r>
      <w:r>
        <w:rPr>
          <w:i/>
          <w:iCs/>
          <w:color w:val="000000"/>
          <w:sz w:val="24"/>
          <w:szCs w:val="24"/>
        </w:rPr>
        <w:t xml:space="preserve">purposive sampling </w:t>
      </w:r>
      <w:r>
        <w:rPr>
          <w:color w:val="000000"/>
          <w:sz w:val="24"/>
          <w:szCs w:val="24"/>
        </w:rPr>
        <w:t>partisipan kunci yang merupakan:</w:t>
      </w:r>
    </w:p>
    <w:p w14:paraId="09AB8114" w14:textId="77777777" w:rsidR="00DC70CD" w:rsidRDefault="00DC70CD" w:rsidP="00992A93">
      <w:pPr>
        <w:numPr>
          <w:ilvl w:val="0"/>
          <w:numId w:val="16"/>
        </w:numPr>
        <w:pBdr>
          <w:top w:val="nil"/>
          <w:left w:val="nil"/>
          <w:bottom w:val="nil"/>
          <w:right w:val="nil"/>
          <w:between w:val="nil"/>
        </w:pBdr>
        <w:spacing w:line="276" w:lineRule="auto"/>
        <w:ind w:left="426"/>
        <w:jc w:val="both"/>
        <w:rPr>
          <w:color w:val="000000"/>
          <w:sz w:val="24"/>
          <w:szCs w:val="24"/>
        </w:rPr>
      </w:pPr>
      <w:r>
        <w:rPr>
          <w:color w:val="000000"/>
          <w:sz w:val="24"/>
          <w:szCs w:val="24"/>
        </w:rPr>
        <w:t>Perempuan yang sudah menikah dan memiliki anak.</w:t>
      </w:r>
    </w:p>
    <w:p w14:paraId="13838F38" w14:textId="77777777" w:rsidR="00DC70CD" w:rsidRDefault="00DC70CD" w:rsidP="00992A93">
      <w:pPr>
        <w:numPr>
          <w:ilvl w:val="0"/>
          <w:numId w:val="16"/>
        </w:numPr>
        <w:pBdr>
          <w:top w:val="nil"/>
          <w:left w:val="nil"/>
          <w:bottom w:val="nil"/>
          <w:right w:val="nil"/>
          <w:between w:val="nil"/>
        </w:pBdr>
        <w:spacing w:line="276" w:lineRule="auto"/>
        <w:ind w:left="426"/>
        <w:jc w:val="both"/>
        <w:rPr>
          <w:color w:val="000000"/>
          <w:sz w:val="24"/>
          <w:szCs w:val="24"/>
        </w:rPr>
      </w:pPr>
      <w:r>
        <w:rPr>
          <w:color w:val="000000"/>
          <w:sz w:val="24"/>
          <w:szCs w:val="24"/>
        </w:rPr>
        <w:t>Berasal dan tinggal di Nusa Tenggara Timur (NTT).</w:t>
      </w:r>
    </w:p>
    <w:p w14:paraId="391A1E9A" w14:textId="77777777" w:rsidR="00DC70CD" w:rsidRDefault="00DC70CD" w:rsidP="00992A93">
      <w:pPr>
        <w:numPr>
          <w:ilvl w:val="0"/>
          <w:numId w:val="16"/>
        </w:numPr>
        <w:pBdr>
          <w:top w:val="nil"/>
          <w:left w:val="nil"/>
          <w:bottom w:val="nil"/>
          <w:right w:val="nil"/>
          <w:between w:val="nil"/>
        </w:pBdr>
        <w:spacing w:line="276" w:lineRule="auto"/>
        <w:ind w:left="426"/>
        <w:jc w:val="both"/>
        <w:rPr>
          <w:color w:val="000000"/>
          <w:sz w:val="24"/>
          <w:szCs w:val="24"/>
        </w:rPr>
      </w:pPr>
      <w:r>
        <w:rPr>
          <w:color w:val="000000"/>
          <w:sz w:val="24"/>
          <w:szCs w:val="24"/>
        </w:rPr>
        <w:t>Merupakan korban penelantaran dalam kurun waktu minimal 3 tahun.</w:t>
      </w:r>
    </w:p>
    <w:p w14:paraId="3A14C9D2" w14:textId="77777777" w:rsidR="00DC70CD" w:rsidRDefault="00DC70CD" w:rsidP="00992A93">
      <w:pPr>
        <w:pBdr>
          <w:top w:val="nil"/>
          <w:left w:val="nil"/>
          <w:bottom w:val="nil"/>
          <w:right w:val="nil"/>
          <w:between w:val="nil"/>
        </w:pBdr>
        <w:spacing w:line="276" w:lineRule="auto"/>
        <w:ind w:firstLine="720"/>
        <w:jc w:val="both"/>
        <w:rPr>
          <w:sz w:val="24"/>
          <w:szCs w:val="24"/>
        </w:rPr>
      </w:pPr>
      <w:r>
        <w:rPr>
          <w:sz w:val="24"/>
          <w:szCs w:val="24"/>
        </w:rPr>
        <w:lastRenderedPageBreak/>
        <w:t xml:space="preserve">Berdasarkan kriteria penelitian, maka ditetapkan target jumlah partisipan dalam penelitian ini sebanyak 5 orang yang terdiri dari para istri korban penelantaran di Nusa Tenggara Timur. </w:t>
      </w:r>
    </w:p>
    <w:p w14:paraId="4A8F48E4" w14:textId="77777777" w:rsidR="00DC70CD" w:rsidRPr="00830FAB" w:rsidRDefault="00DC70CD" w:rsidP="00992A93">
      <w:pPr>
        <w:pStyle w:val="Heading2"/>
        <w:spacing w:line="276" w:lineRule="auto"/>
      </w:pPr>
      <w:bookmarkStart w:id="8" w:name="_heading=h.f39zszkw3cah" w:colFirst="0" w:colLast="0"/>
      <w:bookmarkStart w:id="9" w:name="_Toc219696403"/>
      <w:bookmarkEnd w:id="8"/>
      <w:r w:rsidRPr="00830FAB">
        <w:t>Definisi Operasional</w:t>
      </w:r>
      <w:bookmarkEnd w:id="9"/>
      <w:r w:rsidRPr="00830FAB">
        <w:t xml:space="preserve"> </w:t>
      </w:r>
    </w:p>
    <w:p w14:paraId="75EC373B" w14:textId="77777777" w:rsidR="00DC70CD" w:rsidRDefault="00DC70CD" w:rsidP="008A7697">
      <w:pPr>
        <w:pBdr>
          <w:top w:val="nil"/>
          <w:left w:val="nil"/>
          <w:bottom w:val="nil"/>
          <w:right w:val="nil"/>
          <w:between w:val="nil"/>
        </w:pBdr>
        <w:spacing w:line="276" w:lineRule="auto"/>
        <w:ind w:left="720" w:firstLine="720"/>
        <w:jc w:val="both"/>
        <w:rPr>
          <w:sz w:val="24"/>
          <w:szCs w:val="24"/>
        </w:rPr>
      </w:pPr>
      <w:r>
        <w:rPr>
          <w:sz w:val="24"/>
          <w:szCs w:val="24"/>
        </w:rPr>
        <w:t>Resiliensi merupakan kemampuan individu atau kelompok untuk beradaptasi dan mampu mempertahankan keseimbangan emosional dalam mengatasi stres, tekanan dan trauma serta menemukan cara paling efektif untuk menghadapi masalah, yang melibatkan faktor internal individu, faktor lingkungan dan faktor sosial.</w:t>
      </w:r>
    </w:p>
    <w:p w14:paraId="020FBB90" w14:textId="77777777" w:rsidR="00DC70CD" w:rsidRPr="00921095" w:rsidRDefault="00DC70CD" w:rsidP="00992A93">
      <w:pPr>
        <w:pStyle w:val="Heading2"/>
        <w:spacing w:line="276" w:lineRule="auto"/>
      </w:pPr>
      <w:bookmarkStart w:id="10" w:name="_Toc219696404"/>
      <w:r>
        <w:t>J</w:t>
      </w:r>
      <w:r w:rsidRPr="00921095">
        <w:t>enis, Teknik dan Instrumen Pengumpulan Data</w:t>
      </w:r>
      <w:bookmarkEnd w:id="10"/>
    </w:p>
    <w:p w14:paraId="309B30CC" w14:textId="77777777" w:rsidR="00DC70CD" w:rsidRDefault="00DC70CD" w:rsidP="00992A93">
      <w:pPr>
        <w:pBdr>
          <w:top w:val="nil"/>
          <w:left w:val="nil"/>
          <w:bottom w:val="nil"/>
          <w:right w:val="nil"/>
          <w:between w:val="nil"/>
        </w:pBdr>
        <w:spacing w:line="276" w:lineRule="auto"/>
        <w:ind w:left="567" w:hanging="567"/>
        <w:jc w:val="both"/>
        <w:rPr>
          <w:color w:val="000000"/>
          <w:sz w:val="24"/>
          <w:szCs w:val="24"/>
        </w:rPr>
      </w:pPr>
      <w:r>
        <w:rPr>
          <w:sz w:val="24"/>
          <w:szCs w:val="24"/>
        </w:rPr>
        <w:t>P</w:t>
      </w:r>
      <w:r>
        <w:rPr>
          <w:color w:val="000000"/>
          <w:sz w:val="24"/>
          <w:szCs w:val="24"/>
        </w:rPr>
        <w:t>roses pengumpulan data ada dua jenis data yang dapat digunakan yaitu data primer dan data sekunder.</w:t>
      </w:r>
    </w:p>
    <w:p w14:paraId="4CABBF67" w14:textId="7275C471" w:rsidR="00DC70CD" w:rsidRPr="00DC70CD" w:rsidRDefault="00DC70CD" w:rsidP="00992A93">
      <w:pPr>
        <w:pStyle w:val="ListParagraph"/>
        <w:numPr>
          <w:ilvl w:val="0"/>
          <w:numId w:val="17"/>
        </w:numPr>
        <w:pBdr>
          <w:top w:val="nil"/>
          <w:left w:val="nil"/>
          <w:bottom w:val="nil"/>
          <w:right w:val="nil"/>
          <w:between w:val="nil"/>
        </w:pBdr>
        <w:spacing w:line="276" w:lineRule="auto"/>
        <w:jc w:val="both"/>
        <w:rPr>
          <w:color w:val="000000"/>
          <w:sz w:val="24"/>
          <w:szCs w:val="24"/>
        </w:rPr>
      </w:pPr>
      <w:r w:rsidRPr="00DC70CD">
        <w:rPr>
          <w:color w:val="000000"/>
          <w:sz w:val="24"/>
          <w:szCs w:val="24"/>
        </w:rPr>
        <w:t>Data Primer</w:t>
      </w:r>
    </w:p>
    <w:p w14:paraId="73DAB339" w14:textId="77777777" w:rsidR="00DC70CD" w:rsidRDefault="00DC70CD" w:rsidP="00992A93">
      <w:pPr>
        <w:pBdr>
          <w:top w:val="nil"/>
          <w:left w:val="nil"/>
          <w:bottom w:val="nil"/>
          <w:right w:val="nil"/>
          <w:between w:val="nil"/>
        </w:pBdr>
        <w:spacing w:line="276" w:lineRule="auto"/>
        <w:ind w:left="720"/>
        <w:jc w:val="both"/>
        <w:rPr>
          <w:color w:val="000000"/>
          <w:sz w:val="24"/>
          <w:szCs w:val="24"/>
        </w:rPr>
      </w:pPr>
      <w:r>
        <w:rPr>
          <w:color w:val="000000"/>
          <w:sz w:val="24"/>
          <w:szCs w:val="24"/>
        </w:rPr>
        <w:t>Data primer merujuk pada data yang dikumpulkan secara langsung dari sumber pertama dan pengumpulan data primer dilakukan dengan 2 instrumen yaitu wawancara langsung (</w:t>
      </w:r>
      <w:r>
        <w:rPr>
          <w:i/>
          <w:iCs/>
          <w:color w:val="000000"/>
          <w:sz w:val="24"/>
          <w:szCs w:val="24"/>
        </w:rPr>
        <w:t xml:space="preserve">offline) </w:t>
      </w:r>
      <w:r>
        <w:rPr>
          <w:color w:val="000000"/>
          <w:sz w:val="24"/>
          <w:szCs w:val="24"/>
        </w:rPr>
        <w:t xml:space="preserve">dan wawancara tidak </w:t>
      </w:r>
      <w:r>
        <w:rPr>
          <w:sz w:val="24"/>
          <w:szCs w:val="24"/>
        </w:rPr>
        <w:t>langsung</w:t>
      </w:r>
      <w:r>
        <w:rPr>
          <w:color w:val="000000"/>
          <w:sz w:val="24"/>
          <w:szCs w:val="24"/>
        </w:rPr>
        <w:t xml:space="preserve"> (</w:t>
      </w:r>
      <w:r>
        <w:rPr>
          <w:i/>
          <w:iCs/>
          <w:color w:val="000000"/>
          <w:sz w:val="24"/>
          <w:szCs w:val="24"/>
        </w:rPr>
        <w:t>online</w:t>
      </w:r>
      <w:r>
        <w:rPr>
          <w:color w:val="000000"/>
          <w:sz w:val="24"/>
          <w:szCs w:val="24"/>
        </w:rPr>
        <w:t>).</w:t>
      </w:r>
    </w:p>
    <w:p w14:paraId="281A859F" w14:textId="07889F50" w:rsidR="00DC70CD" w:rsidRPr="00DC70CD" w:rsidRDefault="00DC70CD" w:rsidP="00992A93">
      <w:pPr>
        <w:pStyle w:val="ListParagraph"/>
        <w:numPr>
          <w:ilvl w:val="0"/>
          <w:numId w:val="17"/>
        </w:numPr>
        <w:pBdr>
          <w:top w:val="nil"/>
          <w:left w:val="nil"/>
          <w:bottom w:val="nil"/>
          <w:right w:val="nil"/>
          <w:between w:val="nil"/>
        </w:pBdr>
        <w:spacing w:line="276" w:lineRule="auto"/>
        <w:jc w:val="both"/>
        <w:rPr>
          <w:color w:val="000000"/>
          <w:sz w:val="24"/>
          <w:szCs w:val="24"/>
        </w:rPr>
      </w:pPr>
      <w:r w:rsidRPr="00DC70CD">
        <w:rPr>
          <w:color w:val="000000"/>
          <w:sz w:val="24"/>
          <w:szCs w:val="24"/>
        </w:rPr>
        <w:t>Data Sekunder</w:t>
      </w:r>
    </w:p>
    <w:p w14:paraId="1C84FE9A" w14:textId="77777777" w:rsidR="00DC70CD" w:rsidRDefault="00DC70CD" w:rsidP="00992A93">
      <w:pPr>
        <w:pBdr>
          <w:top w:val="nil"/>
          <w:left w:val="nil"/>
          <w:bottom w:val="nil"/>
          <w:right w:val="nil"/>
          <w:between w:val="nil"/>
        </w:pBdr>
        <w:spacing w:line="276" w:lineRule="auto"/>
        <w:ind w:left="720"/>
        <w:jc w:val="both"/>
        <w:rPr>
          <w:color w:val="000000"/>
          <w:sz w:val="24"/>
          <w:szCs w:val="24"/>
        </w:rPr>
      </w:pPr>
      <w:r>
        <w:rPr>
          <w:color w:val="000000"/>
          <w:sz w:val="24"/>
          <w:szCs w:val="24"/>
        </w:rPr>
        <w:t xml:space="preserve">Data sekunder merujuk pada data yang dikumpulkan oleh pihak lain atau telah ada sebelumnya untuk tujuan selain penelitian yang sedang dilakukan sehingga pada data sekunder penelitian ini </w:t>
      </w:r>
      <w:r>
        <w:rPr>
          <w:sz w:val="24"/>
          <w:szCs w:val="24"/>
        </w:rPr>
        <w:t>menggunakan</w:t>
      </w:r>
      <w:r>
        <w:rPr>
          <w:color w:val="000000"/>
          <w:sz w:val="24"/>
          <w:szCs w:val="24"/>
        </w:rPr>
        <w:t xml:space="preserve"> laporan pemerintah dan basis data dalam menentukan dan melihat berapa banyak kasus penelantaran yang terjadi di provinsi Nusa Tenggara Timur. Selain itu </w:t>
      </w:r>
      <w:r>
        <w:rPr>
          <w:sz w:val="24"/>
          <w:szCs w:val="24"/>
        </w:rPr>
        <w:t>adapun</w:t>
      </w:r>
      <w:r>
        <w:rPr>
          <w:color w:val="000000"/>
          <w:sz w:val="24"/>
          <w:szCs w:val="24"/>
        </w:rPr>
        <w:t xml:space="preserve"> jurnal-jurnal sebagai referensi untuk melakukan penelitian ini.</w:t>
      </w:r>
    </w:p>
    <w:p w14:paraId="611E25C9" w14:textId="77777777" w:rsidR="00DC70CD" w:rsidRDefault="00DC70CD" w:rsidP="00992A93">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Menurut </w:t>
      </w:r>
      <w:r>
        <w:rPr>
          <w:sz w:val="24"/>
          <w:szCs w:val="24"/>
        </w:rPr>
        <w:t>A</w:t>
      </w:r>
      <w:r>
        <w:rPr>
          <w:color w:val="000000"/>
          <w:sz w:val="24"/>
          <w:szCs w:val="24"/>
        </w:rPr>
        <w:t>ifudin (dalam Had</w:t>
      </w:r>
      <w:r>
        <w:rPr>
          <w:sz w:val="24"/>
          <w:szCs w:val="24"/>
        </w:rPr>
        <w:t xml:space="preserve">i, dkk, </w:t>
      </w:r>
      <w:r>
        <w:rPr>
          <w:color w:val="000000"/>
          <w:sz w:val="24"/>
          <w:szCs w:val="24"/>
        </w:rPr>
        <w:t>2021) waw</w:t>
      </w:r>
      <w:r>
        <w:rPr>
          <w:sz w:val="24"/>
          <w:szCs w:val="24"/>
        </w:rPr>
        <w:t xml:space="preserve">ancara </w:t>
      </w:r>
      <w:r>
        <w:rPr>
          <w:color w:val="000000"/>
          <w:sz w:val="24"/>
          <w:szCs w:val="24"/>
        </w:rPr>
        <w:t xml:space="preserve">merupakan metode pengambilan data dengan cara menanyakan sesuatu kepada seorang yang menjadi informan atau responden. Menurut </w:t>
      </w:r>
      <w:r>
        <w:rPr>
          <w:sz w:val="24"/>
          <w:szCs w:val="24"/>
        </w:rPr>
        <w:t>R</w:t>
      </w:r>
      <w:r>
        <w:rPr>
          <w:color w:val="000000"/>
          <w:sz w:val="24"/>
          <w:szCs w:val="24"/>
        </w:rPr>
        <w:t>iyanto ( dalam Hadi,</w:t>
      </w:r>
      <w:r>
        <w:rPr>
          <w:sz w:val="24"/>
          <w:szCs w:val="24"/>
        </w:rPr>
        <w:t xml:space="preserve"> dkk, </w:t>
      </w:r>
      <w:r>
        <w:rPr>
          <w:color w:val="000000"/>
          <w:sz w:val="24"/>
          <w:szCs w:val="24"/>
        </w:rPr>
        <w:t>2021) wawancara merupakan metode pengumpulan data yang menghendaki komunikasi langsung antara penyelidik dengan subjek dan responden.</w:t>
      </w:r>
    </w:p>
    <w:p w14:paraId="5C9C849B" w14:textId="083630D8" w:rsidR="00DC70CD" w:rsidRDefault="00DC70CD" w:rsidP="00992A93">
      <w:pPr>
        <w:pBdr>
          <w:top w:val="nil"/>
          <w:left w:val="nil"/>
          <w:bottom w:val="nil"/>
          <w:right w:val="nil"/>
          <w:between w:val="nil"/>
        </w:pBdr>
        <w:spacing w:line="276" w:lineRule="auto"/>
        <w:ind w:firstLine="709"/>
        <w:jc w:val="both"/>
        <w:rPr>
          <w:color w:val="000000"/>
          <w:sz w:val="24"/>
          <w:szCs w:val="24"/>
        </w:rPr>
      </w:pPr>
      <w:r>
        <w:rPr>
          <w:sz w:val="24"/>
          <w:szCs w:val="24"/>
        </w:rPr>
        <w:t>P</w:t>
      </w:r>
      <w:r>
        <w:rPr>
          <w:color w:val="000000"/>
          <w:sz w:val="24"/>
          <w:szCs w:val="24"/>
        </w:rPr>
        <w:t xml:space="preserve">edoman wawancara yang digunakan oleh peneliti adalah semi terstruktur interview. Arikunto (2010) menyatakan bahwa wawancara semi struktur adalah macam teknik </w:t>
      </w:r>
      <w:r>
        <w:rPr>
          <w:sz w:val="24"/>
          <w:szCs w:val="24"/>
        </w:rPr>
        <w:t>wawancara</w:t>
      </w:r>
      <w:r>
        <w:rPr>
          <w:color w:val="000000"/>
          <w:sz w:val="24"/>
          <w:szCs w:val="24"/>
        </w:rPr>
        <w:t xml:space="preserve"> yang dilakukan dengan terlebih dahulu si peneliti menanyakan pertanyaan yang sudah terstruktur sehingga kemudian satu persatu diperdalam mengorek keterangan lebih lanjut secara mendalam tentang topik penelitian yang ingin dikajinya.</w:t>
      </w:r>
    </w:p>
    <w:p w14:paraId="7B98206C" w14:textId="529871F9" w:rsidR="00DC70CD" w:rsidRDefault="00DC70CD" w:rsidP="00992A93">
      <w:pPr>
        <w:pBdr>
          <w:top w:val="nil"/>
          <w:left w:val="nil"/>
          <w:bottom w:val="nil"/>
          <w:right w:val="nil"/>
          <w:between w:val="nil"/>
        </w:pBdr>
        <w:spacing w:line="276" w:lineRule="auto"/>
        <w:ind w:firstLine="709"/>
        <w:jc w:val="both"/>
        <w:rPr>
          <w:sz w:val="24"/>
          <w:szCs w:val="24"/>
        </w:rPr>
      </w:pPr>
      <w:r>
        <w:rPr>
          <w:sz w:val="24"/>
          <w:szCs w:val="24"/>
        </w:rPr>
        <w:t>W</w:t>
      </w:r>
      <w:r>
        <w:rPr>
          <w:color w:val="000000"/>
          <w:sz w:val="24"/>
          <w:szCs w:val="24"/>
        </w:rPr>
        <w:t xml:space="preserve">awancara semi-struktur, pada </w:t>
      </w:r>
      <w:r>
        <w:rPr>
          <w:sz w:val="24"/>
          <w:szCs w:val="24"/>
        </w:rPr>
        <w:t>penelitian</w:t>
      </w:r>
      <w:r>
        <w:rPr>
          <w:color w:val="000000"/>
          <w:sz w:val="24"/>
          <w:szCs w:val="24"/>
        </w:rPr>
        <w:t xml:space="preserve"> ini adapun </w:t>
      </w:r>
      <w:r>
        <w:rPr>
          <w:sz w:val="24"/>
          <w:szCs w:val="24"/>
        </w:rPr>
        <w:t>menggunakan</w:t>
      </w:r>
      <w:r>
        <w:rPr>
          <w:color w:val="000000"/>
          <w:sz w:val="24"/>
          <w:szCs w:val="24"/>
        </w:rPr>
        <w:t xml:space="preserve"> pedoman pertanyaan dan pedoman pertanyaan dapat dikembangkan saat proses pengambilan data untuk mendapatkan saturasi data. </w:t>
      </w:r>
    </w:p>
    <w:p w14:paraId="1029D8BE" w14:textId="39569A72" w:rsidR="00DC70CD" w:rsidRPr="008A7697" w:rsidRDefault="00DC70CD" w:rsidP="008A7697">
      <w:pPr>
        <w:pBdr>
          <w:top w:val="nil"/>
          <w:left w:val="nil"/>
          <w:bottom w:val="nil"/>
          <w:right w:val="nil"/>
          <w:between w:val="nil"/>
        </w:pBdr>
        <w:spacing w:line="276" w:lineRule="auto"/>
        <w:ind w:firstLine="709"/>
        <w:jc w:val="both"/>
        <w:rPr>
          <w:color w:val="000000"/>
          <w:sz w:val="24"/>
          <w:szCs w:val="24"/>
        </w:rPr>
      </w:pPr>
      <w:r>
        <w:rPr>
          <w:color w:val="000000"/>
          <w:sz w:val="24"/>
          <w:szCs w:val="24"/>
        </w:rPr>
        <w:t>Murni (dalam Alhamid dan Anufia, 2019) Salah satu ciri penelitian kualitatif adalah peneliti bertindak</w:t>
      </w:r>
      <w:r>
        <w:rPr>
          <w:sz w:val="24"/>
          <w:szCs w:val="24"/>
        </w:rPr>
        <w:t xml:space="preserve"> </w:t>
      </w:r>
      <w:r>
        <w:rPr>
          <w:color w:val="000000"/>
          <w:sz w:val="24"/>
          <w:szCs w:val="24"/>
        </w:rPr>
        <w:t>sebagai instrumen sekaligus pengump</w:t>
      </w:r>
      <w:r>
        <w:rPr>
          <w:sz w:val="24"/>
          <w:szCs w:val="24"/>
        </w:rPr>
        <w:t xml:space="preserve">ul </w:t>
      </w:r>
      <w:r>
        <w:rPr>
          <w:color w:val="000000"/>
          <w:sz w:val="24"/>
          <w:szCs w:val="24"/>
        </w:rPr>
        <w:t xml:space="preserve">data. Instrumen selain manusia (seperti; angket, pedoman wawancara, pedoman observasi dan sebagainya) dapat pula digunakan, tetapi fungsinya terbatas sebagai pendukung tugas peneliti sebagai instrumen kunci. Oleh karena itu dalam penelitian kualitatif kehadiran peneliti adalah mutlak, karena peneliti harus berinteraksi dengan lingkungan baik manusia dan non manusia yang ada dalam kancah penelitian. Kehadirannya di lapangan peneliti harus dijelaskan, apakah kehadirannya diketahui atau tidak diketahui oleh subjek penelitian. Ini berkaitan dengan keterlibatan peneliti dalam kancah penelitian, apakah terlibat aktif atau pasif. </w:t>
      </w:r>
      <w:bookmarkStart w:id="11" w:name="_Toc219696409"/>
    </w:p>
    <w:p w14:paraId="01AF0570" w14:textId="5CBB1537" w:rsidR="00DC70CD" w:rsidRPr="00921095" w:rsidRDefault="00DC70CD" w:rsidP="00992A93">
      <w:pPr>
        <w:pStyle w:val="Heading3"/>
        <w:spacing w:line="276" w:lineRule="auto"/>
        <w:ind w:left="0"/>
      </w:pPr>
      <w:r w:rsidRPr="00921095">
        <w:lastRenderedPageBreak/>
        <w:t>Teknik Analisis Data</w:t>
      </w:r>
      <w:bookmarkEnd w:id="11"/>
    </w:p>
    <w:p w14:paraId="327055C8" w14:textId="77777777" w:rsidR="00DC70CD" w:rsidRDefault="00DC70CD" w:rsidP="00992A93">
      <w:pPr>
        <w:pBdr>
          <w:top w:val="nil"/>
          <w:left w:val="nil"/>
          <w:bottom w:val="nil"/>
          <w:right w:val="nil"/>
          <w:between w:val="nil"/>
        </w:pBdr>
        <w:spacing w:line="276" w:lineRule="auto"/>
        <w:ind w:firstLine="720"/>
        <w:jc w:val="both"/>
        <w:rPr>
          <w:color w:val="000000"/>
          <w:sz w:val="24"/>
          <w:szCs w:val="24"/>
        </w:rPr>
      </w:pPr>
      <w:r>
        <w:rPr>
          <w:color w:val="000000"/>
          <w:sz w:val="24"/>
          <w:szCs w:val="24"/>
        </w:rPr>
        <w:t>Teknik analisis tematik adalah pendekatan untuk menganalisis data kualitatif yang bertujuan untuk mengidentifikasi, menganalisis, dan melaporkan pola-pola tematik atau tema yang muncul dalam data. Analisis tematik fokus pada makna dan konteks yang terkandung dalam data, dengan tujuan untuk memahami pengalaman, pandangan, atau perspektif yang terungkap melalui data tersebut (Braun dan Clarke, 2006)</w:t>
      </w:r>
    </w:p>
    <w:p w14:paraId="1A97A710" w14:textId="77777777" w:rsidR="00DC70CD" w:rsidRDefault="00DC70CD" w:rsidP="008A7697">
      <w:pPr>
        <w:pBdr>
          <w:top w:val="nil"/>
          <w:left w:val="nil"/>
          <w:bottom w:val="nil"/>
          <w:right w:val="nil"/>
          <w:between w:val="nil"/>
        </w:pBdr>
        <w:spacing w:line="276" w:lineRule="auto"/>
        <w:ind w:left="851" w:hanging="425"/>
        <w:jc w:val="both"/>
        <w:rPr>
          <w:color w:val="000000"/>
          <w:sz w:val="24"/>
          <w:szCs w:val="24"/>
        </w:rPr>
      </w:pPr>
      <w:r>
        <w:rPr>
          <w:color w:val="000000"/>
          <w:sz w:val="24"/>
          <w:szCs w:val="24"/>
        </w:rPr>
        <w:t>Braun dan Clarke (2006) mengidentifikasi enam langkah umum dalam analisis tematik:</w:t>
      </w:r>
    </w:p>
    <w:p w14:paraId="46F0CD48" w14:textId="77777777" w:rsidR="00DC70CD" w:rsidRDefault="00DC70CD" w:rsidP="008A7697">
      <w:pPr>
        <w:numPr>
          <w:ilvl w:val="0"/>
          <w:numId w:val="14"/>
        </w:numPr>
        <w:pBdr>
          <w:top w:val="nil"/>
          <w:left w:val="nil"/>
          <w:bottom w:val="nil"/>
          <w:right w:val="nil"/>
          <w:between w:val="nil"/>
        </w:pBdr>
        <w:spacing w:line="276" w:lineRule="auto"/>
        <w:ind w:left="851" w:hanging="425"/>
        <w:jc w:val="both"/>
        <w:rPr>
          <w:color w:val="000000"/>
          <w:sz w:val="24"/>
          <w:szCs w:val="24"/>
        </w:rPr>
      </w:pPr>
      <w:r>
        <w:rPr>
          <w:color w:val="000000"/>
          <w:sz w:val="24"/>
          <w:szCs w:val="24"/>
        </w:rPr>
        <w:t>Familiarisasi dengan data:  peneliti membaca dan meresapi data secara keseluruhan untuk memahami isinya. Ini melibatkan membaca data berulang kali, membuat catatan memperoleh pemahaman yang lebih dalam tentang konteks dan signifikansi data.</w:t>
      </w:r>
    </w:p>
    <w:p w14:paraId="1F000D0A" w14:textId="77777777" w:rsidR="00DC70CD" w:rsidRDefault="00DC70CD" w:rsidP="008A7697">
      <w:pPr>
        <w:numPr>
          <w:ilvl w:val="0"/>
          <w:numId w:val="14"/>
        </w:numPr>
        <w:pBdr>
          <w:top w:val="nil"/>
          <w:left w:val="nil"/>
          <w:bottom w:val="nil"/>
          <w:right w:val="nil"/>
          <w:between w:val="nil"/>
        </w:pBdr>
        <w:spacing w:line="276" w:lineRule="auto"/>
        <w:ind w:left="851" w:hanging="425"/>
        <w:jc w:val="both"/>
        <w:rPr>
          <w:color w:val="000000"/>
          <w:sz w:val="24"/>
          <w:szCs w:val="24"/>
        </w:rPr>
      </w:pPr>
      <w:r>
        <w:rPr>
          <w:color w:val="000000"/>
          <w:sz w:val="24"/>
          <w:szCs w:val="24"/>
        </w:rPr>
        <w:t>Pemberian label awal atau pengkodean awal: peneliti memberikan label pada bagian-bagian penting dari data yang berkaitan dengan tema tertentu. Label-label ini dapat berupa kata atau frasa pendek yang menggambarkan inti dari informasi yang terkandung dalam data.</w:t>
      </w:r>
    </w:p>
    <w:p w14:paraId="6000EFDA" w14:textId="77777777" w:rsidR="00DC70CD" w:rsidRDefault="00DC70CD" w:rsidP="008A7697">
      <w:pPr>
        <w:numPr>
          <w:ilvl w:val="0"/>
          <w:numId w:val="14"/>
        </w:numPr>
        <w:pBdr>
          <w:top w:val="nil"/>
          <w:left w:val="nil"/>
          <w:bottom w:val="nil"/>
          <w:right w:val="nil"/>
          <w:between w:val="nil"/>
        </w:pBdr>
        <w:spacing w:line="276" w:lineRule="auto"/>
        <w:ind w:left="851" w:hanging="425"/>
        <w:jc w:val="both"/>
        <w:rPr>
          <w:color w:val="000000"/>
          <w:sz w:val="24"/>
          <w:szCs w:val="24"/>
        </w:rPr>
      </w:pPr>
      <w:r>
        <w:rPr>
          <w:color w:val="000000"/>
          <w:sz w:val="24"/>
          <w:szCs w:val="24"/>
        </w:rPr>
        <w:t>Pencarian tema: peneliti melakukan pencarian dan identifikasi pola-pola tematik yang muncul di dalam data. Ini melibatkan pengelompokan label-label yang serupa menjadi kategori-kategori atau tema-tema yang lebih luas.</w:t>
      </w:r>
    </w:p>
    <w:p w14:paraId="1EFE7961" w14:textId="77777777" w:rsidR="00DC70CD" w:rsidRDefault="00DC70CD" w:rsidP="008A7697">
      <w:pPr>
        <w:numPr>
          <w:ilvl w:val="0"/>
          <w:numId w:val="14"/>
        </w:numPr>
        <w:pBdr>
          <w:top w:val="nil"/>
          <w:left w:val="nil"/>
          <w:bottom w:val="nil"/>
          <w:right w:val="nil"/>
          <w:between w:val="nil"/>
        </w:pBdr>
        <w:spacing w:line="276" w:lineRule="auto"/>
        <w:ind w:left="851" w:hanging="425"/>
        <w:jc w:val="both"/>
        <w:rPr>
          <w:color w:val="000000"/>
          <w:sz w:val="24"/>
          <w:szCs w:val="24"/>
        </w:rPr>
      </w:pPr>
      <w:r>
        <w:rPr>
          <w:color w:val="000000"/>
          <w:sz w:val="24"/>
          <w:szCs w:val="24"/>
        </w:rPr>
        <w:t>Peninjauan tema: peneliti meninjau dan memeriksa kembali tema-tema yang telah diidentifikasi, serta memastikan bahwa tema tersebut sesuai dengan data yang ada. Proses ini melibatkan memeriksa dan mengklasifikasikan label-label yang terkait dengan tema-tema yang ada.</w:t>
      </w:r>
    </w:p>
    <w:p w14:paraId="23834965" w14:textId="77777777" w:rsidR="00DC70CD" w:rsidRDefault="00DC70CD" w:rsidP="008A7697">
      <w:pPr>
        <w:numPr>
          <w:ilvl w:val="0"/>
          <w:numId w:val="14"/>
        </w:numPr>
        <w:pBdr>
          <w:top w:val="nil"/>
          <w:left w:val="nil"/>
          <w:bottom w:val="nil"/>
          <w:right w:val="nil"/>
          <w:between w:val="nil"/>
        </w:pBdr>
        <w:spacing w:line="276" w:lineRule="auto"/>
        <w:ind w:left="851" w:hanging="425"/>
        <w:jc w:val="both"/>
        <w:rPr>
          <w:color w:val="000000"/>
          <w:sz w:val="24"/>
          <w:szCs w:val="24"/>
        </w:rPr>
      </w:pPr>
      <w:r>
        <w:rPr>
          <w:color w:val="000000"/>
          <w:sz w:val="24"/>
          <w:szCs w:val="24"/>
        </w:rPr>
        <w:t>Mendefinisikan dan memberi nama pada tema: peneliti memberikan definisi yang jelas untuk setiap tema yang diidentifikasi dan memberikan nama yang menggambarkan esensi dari tema tersebut.</w:t>
      </w:r>
    </w:p>
    <w:p w14:paraId="7EA36248" w14:textId="77777777" w:rsidR="00DC70CD" w:rsidRDefault="00DC70CD" w:rsidP="008A7697">
      <w:pPr>
        <w:numPr>
          <w:ilvl w:val="0"/>
          <w:numId w:val="14"/>
        </w:numPr>
        <w:pBdr>
          <w:top w:val="nil"/>
          <w:left w:val="nil"/>
          <w:bottom w:val="nil"/>
          <w:right w:val="nil"/>
          <w:between w:val="nil"/>
        </w:pBdr>
        <w:spacing w:line="276" w:lineRule="auto"/>
        <w:ind w:left="851" w:hanging="425"/>
        <w:jc w:val="both"/>
        <w:rPr>
          <w:color w:val="000000"/>
          <w:sz w:val="24"/>
          <w:szCs w:val="24"/>
        </w:rPr>
      </w:pPr>
      <w:r>
        <w:rPr>
          <w:color w:val="000000"/>
          <w:sz w:val="24"/>
          <w:szCs w:val="24"/>
        </w:rPr>
        <w:t>Penyusunan laporan: peneliti menggambarkan temuan-temuan mereka dalam bentuk laporan penelitian yang sistematis dan informatif. Laporan ini berisi deskripsi tentang tema-tema yang diidentifikasi, kutipan dari data yang mendukung, dan interpretasi atau analisis yang relevan.</w:t>
      </w:r>
    </w:p>
    <w:p w14:paraId="5CFE6601" w14:textId="77777777" w:rsidR="00DC70CD" w:rsidRDefault="00DC70CD" w:rsidP="00992A93">
      <w:pPr>
        <w:pStyle w:val="Heading3"/>
        <w:spacing w:line="276" w:lineRule="auto"/>
        <w:ind w:left="0"/>
        <w:rPr>
          <w:color w:val="000000"/>
        </w:rPr>
      </w:pPr>
      <w:bookmarkStart w:id="12" w:name="_Toc219696410"/>
      <w:r>
        <w:t>Uji</w:t>
      </w:r>
      <w:r>
        <w:rPr>
          <w:color w:val="000000"/>
        </w:rPr>
        <w:t xml:space="preserve"> </w:t>
      </w:r>
      <w:r>
        <w:t xml:space="preserve">Keabsahan </w:t>
      </w:r>
      <w:r>
        <w:rPr>
          <w:color w:val="000000"/>
        </w:rPr>
        <w:t>Data</w:t>
      </w:r>
      <w:bookmarkEnd w:id="12"/>
    </w:p>
    <w:p w14:paraId="269C2C53" w14:textId="77777777" w:rsidR="00DC70CD" w:rsidRDefault="00DC70CD" w:rsidP="00992A93">
      <w:pPr>
        <w:pBdr>
          <w:top w:val="nil"/>
          <w:left w:val="nil"/>
          <w:bottom w:val="nil"/>
          <w:right w:val="nil"/>
          <w:between w:val="nil"/>
        </w:pBdr>
        <w:spacing w:line="276" w:lineRule="auto"/>
        <w:ind w:right="78" w:firstLine="720"/>
        <w:jc w:val="both"/>
        <w:rPr>
          <w:sz w:val="24"/>
          <w:szCs w:val="24"/>
        </w:rPr>
      </w:pPr>
      <w:r>
        <w:rPr>
          <w:sz w:val="24"/>
          <w:szCs w:val="24"/>
        </w:rPr>
        <w:t xml:space="preserve">Uji Keabsahan data dalam penelitian ini dilakukan dengan </w:t>
      </w:r>
      <w:r>
        <w:rPr>
          <w:i/>
          <w:iCs/>
          <w:sz w:val="24"/>
          <w:szCs w:val="24"/>
        </w:rPr>
        <w:t>member checks</w:t>
      </w:r>
      <w:r>
        <w:rPr>
          <w:sz w:val="24"/>
          <w:szCs w:val="24"/>
        </w:rPr>
        <w:t xml:space="preserve">, dan </w:t>
      </w:r>
      <w:r>
        <w:rPr>
          <w:i/>
          <w:iCs/>
          <w:sz w:val="24"/>
          <w:szCs w:val="24"/>
        </w:rPr>
        <w:t>audit trail</w:t>
      </w:r>
      <w:r>
        <w:rPr>
          <w:sz w:val="24"/>
          <w:szCs w:val="24"/>
        </w:rPr>
        <w:t xml:space="preserve"> untuk melihat sejauh mana data yang diperoleh valid dan reliabel. </w:t>
      </w:r>
      <w:r>
        <w:rPr>
          <w:i/>
          <w:iCs/>
          <w:sz w:val="24"/>
          <w:szCs w:val="24"/>
        </w:rPr>
        <w:t>Member checks</w:t>
      </w:r>
      <w:r>
        <w:rPr>
          <w:sz w:val="24"/>
          <w:szCs w:val="24"/>
        </w:rPr>
        <w:t xml:space="preserve"> merupakan sebuah metode validasi data untuk mengetahui sejauh mana data yang diperoleh sesuai dengan yang diberikan oleh partisipan. </w:t>
      </w:r>
      <w:r>
        <w:rPr>
          <w:i/>
          <w:iCs/>
          <w:sz w:val="24"/>
          <w:szCs w:val="24"/>
        </w:rPr>
        <w:t xml:space="preserve">Member checks </w:t>
      </w:r>
      <w:r>
        <w:rPr>
          <w:sz w:val="24"/>
          <w:szCs w:val="24"/>
        </w:rPr>
        <w:t xml:space="preserve">dilakukan setelah selesai periode pengumpulan data, mendapatkan temuan, atau kesimpulan penelitian dengan memberikan hasil wawancara atau analisis kepada partisipan untuk menilai dan memverifikasi data tersebut. </w:t>
      </w:r>
    </w:p>
    <w:p w14:paraId="505D3E93" w14:textId="0E365226" w:rsidR="00DC70CD" w:rsidRDefault="00DC70CD" w:rsidP="00992A93">
      <w:pPr>
        <w:pBdr>
          <w:top w:val="nil"/>
          <w:left w:val="nil"/>
          <w:bottom w:val="nil"/>
          <w:right w:val="nil"/>
          <w:between w:val="nil"/>
        </w:pBdr>
        <w:spacing w:line="276" w:lineRule="auto"/>
        <w:ind w:right="78" w:firstLine="720"/>
        <w:jc w:val="both"/>
        <w:rPr>
          <w:sz w:val="24"/>
          <w:szCs w:val="24"/>
        </w:rPr>
      </w:pPr>
      <w:r>
        <w:rPr>
          <w:i/>
          <w:iCs/>
          <w:sz w:val="24"/>
          <w:szCs w:val="24"/>
        </w:rPr>
        <w:t xml:space="preserve">Audit trail </w:t>
      </w:r>
      <w:r>
        <w:rPr>
          <w:sz w:val="24"/>
          <w:szCs w:val="24"/>
        </w:rPr>
        <w:t xml:space="preserve">dilakukan untuk menguji objektivitas dan kepastian data penelitian dengan melacak pengambilan data. </w:t>
      </w:r>
      <w:r>
        <w:rPr>
          <w:i/>
          <w:iCs/>
          <w:sz w:val="24"/>
          <w:szCs w:val="24"/>
        </w:rPr>
        <w:t xml:space="preserve">Audit trail </w:t>
      </w:r>
      <w:r>
        <w:rPr>
          <w:sz w:val="24"/>
          <w:szCs w:val="24"/>
        </w:rPr>
        <w:t xml:space="preserve">dilakukan dengan melihat beberapa bahan, yaitu: (1) Data mentah yang berupa rekaman wawancara dan bukti chatting WhatsApp; (2) menyusun hasil analisis; (3) membuat catatan proses yang digunakan dalam metode dan desain penelitian. </w:t>
      </w:r>
    </w:p>
    <w:p w14:paraId="7232FFCA" w14:textId="2179F97F" w:rsidR="008323DB" w:rsidRDefault="008323DB" w:rsidP="00992A93">
      <w:pPr>
        <w:spacing w:line="276" w:lineRule="auto"/>
        <w:rPr>
          <w:sz w:val="24"/>
          <w:szCs w:val="24"/>
          <w:lang w:val="id-ID"/>
        </w:rPr>
      </w:pPr>
    </w:p>
    <w:p w14:paraId="5F65334F" w14:textId="77777777" w:rsidR="008A7697" w:rsidRPr="00EE17E1" w:rsidRDefault="008A7697" w:rsidP="00992A93">
      <w:pPr>
        <w:spacing w:line="276" w:lineRule="auto"/>
        <w:rPr>
          <w:sz w:val="24"/>
          <w:szCs w:val="24"/>
          <w:lang w:val="id-ID"/>
        </w:rPr>
      </w:pPr>
    </w:p>
    <w:bookmarkEnd w:id="4"/>
    <w:p w14:paraId="79700148" w14:textId="4750F383" w:rsidR="00C47093" w:rsidRPr="00EE17E1" w:rsidRDefault="008323DB" w:rsidP="00992A93">
      <w:pPr>
        <w:tabs>
          <w:tab w:val="left" w:pos="426"/>
        </w:tabs>
        <w:spacing w:line="276" w:lineRule="auto"/>
        <w:rPr>
          <w:b/>
          <w:bCs/>
          <w:sz w:val="24"/>
          <w:szCs w:val="24"/>
          <w:lang w:val="id-ID"/>
        </w:rPr>
      </w:pPr>
      <w:r w:rsidRPr="00EE17E1">
        <w:rPr>
          <w:b/>
          <w:bCs/>
          <w:sz w:val="24"/>
          <w:szCs w:val="24"/>
          <w:lang w:val="id-ID"/>
        </w:rPr>
        <w:lastRenderedPageBreak/>
        <w:t xml:space="preserve">HASIL DAN PEMBAHASAN </w:t>
      </w:r>
    </w:p>
    <w:p w14:paraId="54FA44DC" w14:textId="25441DF8" w:rsidR="002B6340" w:rsidRDefault="002B6340" w:rsidP="00992A93">
      <w:pPr>
        <w:spacing w:line="276" w:lineRule="auto"/>
        <w:ind w:firstLine="720"/>
        <w:jc w:val="both"/>
        <w:rPr>
          <w:sz w:val="24"/>
          <w:szCs w:val="24"/>
        </w:rPr>
      </w:pPr>
      <w:r>
        <w:rPr>
          <w:sz w:val="24"/>
          <w:szCs w:val="24"/>
        </w:rPr>
        <w:t xml:space="preserve">Data dalam penelitian diperoleh dari hasil wawancara yang selanjutnya dianalisis dengan menggunakan metode analisis tematik secara manual. Penulis mulai menganalisis data dengan mengklasifikasikan data yang diperoleh kedalam lima tema kemudian tema-tema tersebut direvisi dan dilakukan perubahan pada nama tema serta terdapat beberapa tema dan sub tema yang digabungkan dan dipisahkan menjadi satu tema utama. Setelah proses revisi, penulis menemukan lima tema utama yaitu dukungan sosial, keyakinan pada diri sendiri, kemandirian, keterampilan sosial dan emosional, kemampuan memecahkan masalah. Dari setiap tema terdapat sub tema yang dapat dilihat pada gambar berikut: </w:t>
      </w:r>
    </w:p>
    <w:p w14:paraId="413E7328" w14:textId="77777777" w:rsidR="008A7697" w:rsidRDefault="008A7697" w:rsidP="00992A93">
      <w:pPr>
        <w:spacing w:line="276" w:lineRule="auto"/>
        <w:ind w:firstLine="720"/>
        <w:jc w:val="both"/>
        <w:rPr>
          <w:sz w:val="24"/>
          <w:szCs w:val="24"/>
        </w:rPr>
      </w:pPr>
    </w:p>
    <w:p w14:paraId="20308996" w14:textId="77777777" w:rsidR="002B6340" w:rsidRDefault="002B6340" w:rsidP="00992A93">
      <w:pPr>
        <w:spacing w:line="276" w:lineRule="auto"/>
        <w:jc w:val="center"/>
        <w:rPr>
          <w:b/>
          <w:bCs/>
          <w:sz w:val="24"/>
          <w:szCs w:val="24"/>
        </w:rPr>
      </w:pPr>
      <w:r>
        <w:rPr>
          <w:b/>
          <w:bCs/>
          <w:noProof/>
          <w:sz w:val="24"/>
          <w:szCs w:val="24"/>
        </w:rPr>
        <w:drawing>
          <wp:inline distT="114300" distB="114300" distL="114300" distR="114300" wp14:anchorId="5444954E" wp14:editId="6620C240">
            <wp:extent cx="3943909" cy="3970861"/>
            <wp:effectExtent l="0" t="0" r="0" b="0"/>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3943909" cy="3970861"/>
                    </a:xfrm>
                    <a:prstGeom prst="rect">
                      <a:avLst/>
                    </a:prstGeom>
                    <a:ln/>
                  </pic:spPr>
                </pic:pic>
              </a:graphicData>
            </a:graphic>
          </wp:inline>
        </w:drawing>
      </w:r>
    </w:p>
    <w:p w14:paraId="011AF4EC" w14:textId="68F1EE84" w:rsidR="002B6340" w:rsidRDefault="002B6340" w:rsidP="00992A93">
      <w:pPr>
        <w:spacing w:line="276" w:lineRule="auto"/>
        <w:jc w:val="center"/>
        <w:rPr>
          <w:sz w:val="24"/>
          <w:szCs w:val="24"/>
        </w:rPr>
      </w:pPr>
      <w:r w:rsidRPr="008A7697">
        <w:rPr>
          <w:b/>
          <w:bCs/>
          <w:sz w:val="24"/>
          <w:szCs w:val="24"/>
        </w:rPr>
        <w:t>Gambar 2.2.</w:t>
      </w:r>
      <w:r>
        <w:rPr>
          <w:sz w:val="24"/>
          <w:szCs w:val="24"/>
        </w:rPr>
        <w:t xml:space="preserve"> Pohon tema</w:t>
      </w:r>
    </w:p>
    <w:p w14:paraId="24581FE3" w14:textId="77777777" w:rsidR="008A7697" w:rsidRDefault="008A7697" w:rsidP="00992A93">
      <w:pPr>
        <w:spacing w:line="276" w:lineRule="auto"/>
        <w:jc w:val="center"/>
        <w:rPr>
          <w:sz w:val="24"/>
          <w:szCs w:val="24"/>
        </w:rPr>
      </w:pPr>
    </w:p>
    <w:p w14:paraId="0232A268" w14:textId="77777777" w:rsidR="002B6340" w:rsidRPr="00750C36" w:rsidRDefault="002B6340" w:rsidP="00992A93">
      <w:pPr>
        <w:pStyle w:val="Heading3"/>
        <w:spacing w:line="276" w:lineRule="auto"/>
        <w:ind w:left="0"/>
      </w:pPr>
      <w:bookmarkStart w:id="13" w:name="_Toc219696416"/>
      <w:r w:rsidRPr="00750C36">
        <w:t>Dukungan Sosial</w:t>
      </w:r>
      <w:bookmarkEnd w:id="13"/>
      <w:r w:rsidRPr="00750C36">
        <w:t xml:space="preserve"> </w:t>
      </w:r>
    </w:p>
    <w:p w14:paraId="6B8D2AC0" w14:textId="77777777" w:rsidR="002B6340" w:rsidRDefault="002B6340" w:rsidP="00992A93">
      <w:pPr>
        <w:spacing w:line="276" w:lineRule="auto"/>
        <w:ind w:firstLine="709"/>
        <w:jc w:val="both"/>
        <w:rPr>
          <w:sz w:val="24"/>
          <w:szCs w:val="24"/>
        </w:rPr>
      </w:pPr>
      <w:r>
        <w:rPr>
          <w:sz w:val="24"/>
          <w:szCs w:val="24"/>
        </w:rPr>
        <w:t xml:space="preserve">Dukungan Sosial mengacu pada pemanfaatan jaringan terdekat sebagai pilar eksternal yang krusial untuk pemulihan dan bertahan hidup. Dukungan yang diterima sangat intim dan personal, seringkali terbatas pada lingkaran terdekat (keluarga, kerabat, anak-anak). </w:t>
      </w:r>
    </w:p>
    <w:p w14:paraId="21ADEB38" w14:textId="607EA0DA" w:rsidR="002B6340" w:rsidRPr="00992A93" w:rsidRDefault="002B6340" w:rsidP="00992A93">
      <w:pPr>
        <w:pStyle w:val="ListParagraph"/>
        <w:numPr>
          <w:ilvl w:val="3"/>
          <w:numId w:val="14"/>
        </w:numPr>
        <w:spacing w:line="276" w:lineRule="auto"/>
        <w:ind w:left="426"/>
        <w:jc w:val="both"/>
        <w:rPr>
          <w:sz w:val="24"/>
          <w:szCs w:val="24"/>
        </w:rPr>
      </w:pPr>
      <w:r w:rsidRPr="00992A93">
        <w:rPr>
          <w:sz w:val="24"/>
          <w:szCs w:val="24"/>
        </w:rPr>
        <w:t xml:space="preserve">Dukungan Instrumental (Finansial dan Barang) </w:t>
      </w:r>
    </w:p>
    <w:p w14:paraId="28257805" w14:textId="77777777" w:rsidR="002B6340" w:rsidRDefault="002B6340" w:rsidP="00992A93">
      <w:pPr>
        <w:spacing w:line="276" w:lineRule="auto"/>
        <w:ind w:left="426" w:firstLine="720"/>
        <w:jc w:val="both"/>
        <w:rPr>
          <w:sz w:val="24"/>
          <w:szCs w:val="24"/>
        </w:rPr>
      </w:pPr>
      <w:r>
        <w:rPr>
          <w:sz w:val="24"/>
          <w:szCs w:val="24"/>
        </w:rPr>
        <w:t>Dukungan instrumental mencakup bantuan nyata dan praktis yang diterima oleh partisipan dari jaringan sosial terdekat (tetangga, kerabat) seperti bantuan finansial, penyediaan kebutuhan pokok, atau bantuan mencari peluang ekonomi. Bantuan ini penting dalam mengatasi kerentanan ekonomi yang tiba-tiba. M menyampaikan bahwa adanya dukungan dari orang terdekat dalam kehidupannya sehari-hari dan memenuhi kebutuhan dalam rumah sehingga M tidak merasa kekurangan</w:t>
      </w:r>
    </w:p>
    <w:p w14:paraId="407A25E4" w14:textId="77777777" w:rsidR="002B6340" w:rsidRDefault="002B6340" w:rsidP="00992A93">
      <w:pPr>
        <w:spacing w:line="276" w:lineRule="auto"/>
        <w:ind w:left="709"/>
        <w:jc w:val="both"/>
        <w:rPr>
          <w:sz w:val="24"/>
          <w:szCs w:val="24"/>
        </w:rPr>
      </w:pPr>
      <w:r>
        <w:rPr>
          <w:sz w:val="24"/>
          <w:szCs w:val="24"/>
        </w:rPr>
        <w:lastRenderedPageBreak/>
        <w:t>“</w:t>
      </w:r>
      <w:r>
        <w:rPr>
          <w:i/>
          <w:iCs/>
          <w:sz w:val="24"/>
          <w:szCs w:val="24"/>
        </w:rPr>
        <w:t>Ada ini k (kaka) yo punya mama, sering-sering bantu cari pelanggan, cari orang yang beli tenun atau kadang-kadang beras ada dirumah telfon sa (saya) pergi mamtua (mama) kasih saya beras kasih saya dari garam, ficin, beras, minyak goreng, ada kue kasih saya. Kak (kaka) yo punya mama cek saya terus bilang ada makanan kah (atau) tidak, kalo (kalau) tidak ada makanan datang ambil dirumah saya bilang masih ada, kalo tidak ada saya telfon”</w:t>
      </w:r>
      <w:r>
        <w:rPr>
          <w:sz w:val="24"/>
          <w:szCs w:val="24"/>
        </w:rPr>
        <w:t xml:space="preserve"> (wawancara M).</w:t>
      </w:r>
    </w:p>
    <w:p w14:paraId="290C8002" w14:textId="77777777" w:rsidR="002B6340" w:rsidRDefault="002B6340" w:rsidP="00992A93">
      <w:pPr>
        <w:spacing w:line="276" w:lineRule="auto"/>
        <w:ind w:left="426"/>
        <w:jc w:val="both"/>
        <w:rPr>
          <w:sz w:val="24"/>
          <w:szCs w:val="24"/>
        </w:rPr>
      </w:pPr>
      <w:r>
        <w:rPr>
          <w:sz w:val="24"/>
          <w:szCs w:val="24"/>
        </w:rPr>
        <w:t>S juga menambahkan jika bantuan dari orang sekitar maupun keluarga seperti dukungan dalam bentuk material dan moril</w:t>
      </w:r>
    </w:p>
    <w:p w14:paraId="5F97A0F2" w14:textId="77777777" w:rsidR="002B6340" w:rsidRDefault="002B6340" w:rsidP="00992A93">
      <w:pPr>
        <w:spacing w:line="276" w:lineRule="auto"/>
        <w:ind w:left="709"/>
        <w:jc w:val="both"/>
        <w:rPr>
          <w:sz w:val="24"/>
          <w:szCs w:val="24"/>
        </w:rPr>
      </w:pPr>
      <w:r>
        <w:rPr>
          <w:sz w:val="24"/>
          <w:szCs w:val="24"/>
        </w:rPr>
        <w:t>“</w:t>
      </w:r>
      <w:r>
        <w:rPr>
          <w:i/>
          <w:iCs/>
          <w:sz w:val="24"/>
          <w:szCs w:val="24"/>
        </w:rPr>
        <w:t>Dukungan berupa materil dan moril. Dukungan materil ni (ini) seperti sesekali sy (saya) dikasih uang oleh ponakan sy (saya) dan adek sepupu sy (saya).</w:t>
      </w:r>
      <w:r>
        <w:rPr>
          <w:sz w:val="24"/>
          <w:szCs w:val="24"/>
        </w:rPr>
        <w:t xml:space="preserve"> (wawancara S) </w:t>
      </w:r>
    </w:p>
    <w:p w14:paraId="5706440C" w14:textId="77777777" w:rsidR="002B6340" w:rsidRDefault="002B6340" w:rsidP="00992A93">
      <w:pPr>
        <w:spacing w:line="276" w:lineRule="auto"/>
        <w:ind w:left="426"/>
        <w:jc w:val="both"/>
        <w:rPr>
          <w:sz w:val="24"/>
          <w:szCs w:val="24"/>
        </w:rPr>
      </w:pPr>
      <w:r>
        <w:rPr>
          <w:sz w:val="24"/>
          <w:szCs w:val="24"/>
        </w:rPr>
        <w:t>Dukungan finansial juga datang dari anak-anak yang sudah dewasa, menunjukkan jaring pengaman keluarga</w:t>
      </w:r>
    </w:p>
    <w:p w14:paraId="266D5BEC" w14:textId="77777777" w:rsidR="002B6340" w:rsidRDefault="002B6340" w:rsidP="00992A93">
      <w:pPr>
        <w:spacing w:line="276" w:lineRule="auto"/>
        <w:ind w:left="709"/>
        <w:jc w:val="both"/>
        <w:rPr>
          <w:sz w:val="24"/>
          <w:szCs w:val="24"/>
        </w:rPr>
      </w:pPr>
      <w:r>
        <w:rPr>
          <w:i/>
          <w:iCs/>
          <w:sz w:val="24"/>
          <w:szCs w:val="24"/>
        </w:rPr>
        <w:t>"Iya ada mereka biasa kasih satu stengah yang dua orang di kalimanatan, tiap bulan satu stengah dating baru kami beli makanan kami beli makanan kalo ada sisa saya focus beli benang"</w:t>
      </w:r>
      <w:r>
        <w:rPr>
          <w:sz w:val="24"/>
          <w:szCs w:val="24"/>
        </w:rPr>
        <w:t xml:space="preserve"> (wawancara M) </w:t>
      </w:r>
    </w:p>
    <w:p w14:paraId="4C6C4539" w14:textId="5567E868" w:rsidR="002B6340" w:rsidRPr="00750C36" w:rsidRDefault="002B6340" w:rsidP="00992A93">
      <w:pPr>
        <w:pStyle w:val="ListParagraph"/>
        <w:numPr>
          <w:ilvl w:val="3"/>
          <w:numId w:val="14"/>
        </w:numPr>
        <w:spacing w:line="276" w:lineRule="auto"/>
        <w:ind w:left="426"/>
        <w:jc w:val="both"/>
        <w:rPr>
          <w:sz w:val="24"/>
          <w:szCs w:val="24"/>
        </w:rPr>
      </w:pPr>
      <w:r w:rsidRPr="00750C36">
        <w:rPr>
          <w:sz w:val="24"/>
          <w:szCs w:val="24"/>
        </w:rPr>
        <w:t>Dukungan Emosional dan Nasihat</w:t>
      </w:r>
    </w:p>
    <w:p w14:paraId="70A88966" w14:textId="77777777" w:rsidR="002B6340" w:rsidRDefault="002B6340" w:rsidP="00992A93">
      <w:pPr>
        <w:spacing w:line="276" w:lineRule="auto"/>
        <w:ind w:left="426" w:firstLine="720"/>
        <w:jc w:val="both"/>
        <w:rPr>
          <w:sz w:val="24"/>
          <w:szCs w:val="24"/>
        </w:rPr>
      </w:pPr>
      <w:r>
        <w:rPr>
          <w:sz w:val="24"/>
          <w:szCs w:val="24"/>
        </w:rPr>
        <w:t>Dukungan emosional dan nasihat mengacu pada bantuan moril yang bersifat personal, seringkali dari keluarga inti (ibu kandung) atau kerabat yang memberikan validasi, masukan, dan rasa tidak sendiri, yang sangat vital untuk memulihkan stabilitas psikologis pasca-trauma. S mengatakan dukungan emosional seperti nasehat dan masukan dari keluarga sangat membantunya</w:t>
      </w:r>
    </w:p>
    <w:p w14:paraId="0CAC0B43" w14:textId="77777777" w:rsidR="002B6340" w:rsidRDefault="002B6340" w:rsidP="00992A93">
      <w:pPr>
        <w:spacing w:line="276" w:lineRule="auto"/>
        <w:ind w:left="709"/>
        <w:jc w:val="both"/>
        <w:rPr>
          <w:sz w:val="24"/>
          <w:szCs w:val="24"/>
        </w:rPr>
      </w:pPr>
      <w:r>
        <w:rPr>
          <w:sz w:val="24"/>
          <w:szCs w:val="24"/>
        </w:rPr>
        <w:t>"</w:t>
      </w:r>
      <w:r>
        <w:rPr>
          <w:i/>
          <w:iCs/>
          <w:sz w:val="24"/>
          <w:szCs w:val="24"/>
        </w:rPr>
        <w:t xml:space="preserve">Moril seperti dikasih masukan dan nasehat, serta mereka selalu ada disaat sy (saya) butuh dan selalu membuat sy (saya) seolah-olah tdk (tidak) sendiri, mereka sangat pengertian terhadap kondisi ibunya" </w:t>
      </w:r>
      <w:r>
        <w:rPr>
          <w:sz w:val="24"/>
          <w:szCs w:val="24"/>
        </w:rPr>
        <w:t xml:space="preserve">(wawancara S) </w:t>
      </w:r>
    </w:p>
    <w:p w14:paraId="3F38D0E6" w14:textId="77777777" w:rsidR="002B6340" w:rsidRDefault="002B6340" w:rsidP="00992A93">
      <w:pPr>
        <w:spacing w:line="276" w:lineRule="auto"/>
        <w:ind w:left="426"/>
        <w:jc w:val="both"/>
        <w:rPr>
          <w:sz w:val="24"/>
          <w:szCs w:val="24"/>
        </w:rPr>
      </w:pPr>
      <w:r>
        <w:rPr>
          <w:sz w:val="24"/>
          <w:szCs w:val="24"/>
        </w:rPr>
        <w:t>S2 menyatakan juga bahwa adanya dukungan dari keluarga, terutama mama, sangat penting</w:t>
      </w:r>
    </w:p>
    <w:p w14:paraId="01B2CCF1" w14:textId="77777777" w:rsidR="002B6340" w:rsidRDefault="002B6340" w:rsidP="00992A93">
      <w:pPr>
        <w:spacing w:line="276" w:lineRule="auto"/>
        <w:ind w:left="709"/>
        <w:jc w:val="both"/>
        <w:rPr>
          <w:sz w:val="24"/>
          <w:szCs w:val="24"/>
        </w:rPr>
      </w:pPr>
      <w:r>
        <w:rPr>
          <w:sz w:val="24"/>
          <w:szCs w:val="24"/>
        </w:rPr>
        <w:t>“</w:t>
      </w:r>
      <w:r>
        <w:rPr>
          <w:i/>
          <w:iCs/>
          <w:sz w:val="24"/>
          <w:szCs w:val="24"/>
        </w:rPr>
        <w:t>mama adalah seorang malaikat tak bersayap yang selalu ada untuk saya”</w:t>
      </w:r>
      <w:r>
        <w:rPr>
          <w:sz w:val="24"/>
          <w:szCs w:val="24"/>
        </w:rPr>
        <w:t xml:space="preserve"> (wawancara S2) </w:t>
      </w:r>
    </w:p>
    <w:p w14:paraId="436CF4AB" w14:textId="1C4EFF23" w:rsidR="002B6340" w:rsidRPr="00992A93" w:rsidRDefault="002B6340" w:rsidP="00992A93">
      <w:pPr>
        <w:pStyle w:val="ListParagraph"/>
        <w:numPr>
          <w:ilvl w:val="3"/>
          <w:numId w:val="14"/>
        </w:numPr>
        <w:spacing w:line="276" w:lineRule="auto"/>
        <w:ind w:left="426"/>
        <w:jc w:val="both"/>
        <w:rPr>
          <w:sz w:val="24"/>
          <w:szCs w:val="24"/>
        </w:rPr>
      </w:pPr>
      <w:r w:rsidRPr="00992A93">
        <w:rPr>
          <w:sz w:val="24"/>
          <w:szCs w:val="24"/>
        </w:rPr>
        <w:t xml:space="preserve">Peran Anak sebagai Penenang (Katalisator) </w:t>
      </w:r>
    </w:p>
    <w:p w14:paraId="45F32A07" w14:textId="77777777" w:rsidR="002B6340" w:rsidRDefault="002B6340" w:rsidP="00992A93">
      <w:pPr>
        <w:spacing w:line="276" w:lineRule="auto"/>
        <w:ind w:left="426" w:firstLine="708"/>
        <w:jc w:val="both"/>
        <w:rPr>
          <w:sz w:val="24"/>
          <w:szCs w:val="24"/>
        </w:rPr>
      </w:pPr>
      <w:r>
        <w:rPr>
          <w:sz w:val="24"/>
          <w:szCs w:val="24"/>
        </w:rPr>
        <w:t>Anak sebagai sumber penguatan internal menyoroti peran ganda anak-anak. Mereka bukan hanya objek tanggung jawab utama, melainkan juga bertindak sebagai penenang emosional dan katalisator internal yang memberikan alasan mendasar bagi ibu untuk terus berjuang dan bangkit. M termotivasi untuk bekerja demi masa depan anak-anak</w:t>
      </w:r>
    </w:p>
    <w:p w14:paraId="1CA01A39" w14:textId="77777777" w:rsidR="002B6340" w:rsidRDefault="002B6340" w:rsidP="00992A93">
      <w:pPr>
        <w:spacing w:line="276" w:lineRule="auto"/>
        <w:ind w:left="709"/>
        <w:jc w:val="both"/>
        <w:rPr>
          <w:sz w:val="24"/>
          <w:szCs w:val="24"/>
        </w:rPr>
      </w:pPr>
      <w:r>
        <w:rPr>
          <w:i/>
          <w:iCs/>
          <w:sz w:val="24"/>
          <w:szCs w:val="24"/>
        </w:rPr>
        <w:t>"yang penting sa punya anak dong besar besar biar jadi manusia, kalo dong besar dong ada hati dong ingat Kembali saya"</w:t>
      </w:r>
      <w:r>
        <w:rPr>
          <w:sz w:val="24"/>
          <w:szCs w:val="24"/>
        </w:rPr>
        <w:t xml:space="preserve"> (wawancara M)</w:t>
      </w:r>
    </w:p>
    <w:p w14:paraId="451AC1B7" w14:textId="77777777" w:rsidR="002B6340" w:rsidRDefault="002B6340" w:rsidP="00992A93">
      <w:pPr>
        <w:spacing w:line="276" w:lineRule="auto"/>
        <w:ind w:left="426"/>
        <w:jc w:val="both"/>
        <w:rPr>
          <w:sz w:val="24"/>
          <w:szCs w:val="24"/>
        </w:rPr>
      </w:pPr>
      <w:r>
        <w:rPr>
          <w:sz w:val="24"/>
          <w:szCs w:val="24"/>
        </w:rPr>
        <w:t>S menyatakan bahwa anak sebagai penenang karena mereka tumbuh menjadi anak yang pengertian dan tidak merepotkan nya</w:t>
      </w:r>
    </w:p>
    <w:p w14:paraId="2E866E7C" w14:textId="77777777" w:rsidR="002B6340" w:rsidRDefault="002B6340" w:rsidP="00992A93">
      <w:pPr>
        <w:spacing w:line="276" w:lineRule="auto"/>
        <w:ind w:left="709"/>
        <w:jc w:val="both"/>
        <w:rPr>
          <w:sz w:val="24"/>
          <w:szCs w:val="24"/>
        </w:rPr>
      </w:pPr>
      <w:r>
        <w:rPr>
          <w:i/>
          <w:iCs/>
          <w:sz w:val="24"/>
          <w:szCs w:val="24"/>
        </w:rPr>
        <w:t>"Anak sy (saya) tumbuh menjadi anak yang pengertian, mereka tidak merepotkan sy (saya), mereka selalu sadar dengan situasi dan kondisi sy (saya) yg (yang) kesusahan. Mereka selalu menjadi penenang bagi sy (saya) disaat sy (saya) sedih dan terpuruk”</w:t>
      </w:r>
      <w:r>
        <w:rPr>
          <w:sz w:val="24"/>
          <w:szCs w:val="24"/>
        </w:rPr>
        <w:t xml:space="preserve"> (wawancara S)</w:t>
      </w:r>
    </w:p>
    <w:p w14:paraId="76495F30" w14:textId="77777777" w:rsidR="002B6340" w:rsidRDefault="002B6340" w:rsidP="00992A93">
      <w:pPr>
        <w:spacing w:line="276" w:lineRule="auto"/>
        <w:ind w:left="426"/>
        <w:jc w:val="both"/>
        <w:rPr>
          <w:sz w:val="24"/>
          <w:szCs w:val="24"/>
        </w:rPr>
      </w:pPr>
      <w:r>
        <w:rPr>
          <w:sz w:val="24"/>
          <w:szCs w:val="24"/>
        </w:rPr>
        <w:lastRenderedPageBreak/>
        <w:t>S2 juga menyatakan bahwa buah hatinya telah dititipkan oleh Tuhan untuk menjadi alasan tetap semangat dan terus berjuang</w:t>
      </w:r>
    </w:p>
    <w:p w14:paraId="77D5B3F6" w14:textId="77777777" w:rsidR="002B6340" w:rsidRDefault="002B6340" w:rsidP="00992A93">
      <w:pPr>
        <w:spacing w:line="276" w:lineRule="auto"/>
        <w:ind w:left="709"/>
        <w:jc w:val="both"/>
        <w:rPr>
          <w:sz w:val="24"/>
          <w:szCs w:val="24"/>
        </w:rPr>
      </w:pPr>
      <w:r>
        <w:rPr>
          <w:i/>
          <w:iCs/>
          <w:sz w:val="24"/>
          <w:szCs w:val="24"/>
        </w:rPr>
        <w:t>"Tuhan sudah tiipkan buah hati (Q &amp;F) yang sekarang menjadi alasan &amp; penyemangat untuk saya terus berjuang"</w:t>
      </w:r>
      <w:r>
        <w:rPr>
          <w:sz w:val="24"/>
          <w:szCs w:val="24"/>
        </w:rPr>
        <w:t xml:space="preserve"> (wawancara S2) </w:t>
      </w:r>
    </w:p>
    <w:p w14:paraId="5C65EA90" w14:textId="77777777" w:rsidR="002B6340" w:rsidRPr="00DC6472" w:rsidRDefault="002B6340" w:rsidP="00992A93">
      <w:pPr>
        <w:pStyle w:val="Heading3"/>
        <w:spacing w:line="276" w:lineRule="auto"/>
        <w:ind w:left="0"/>
      </w:pPr>
      <w:bookmarkStart w:id="14" w:name="_Toc219696417"/>
      <w:r w:rsidRPr="00DC6472">
        <w:t>Keyakinan pada Diri Sendiri</w:t>
      </w:r>
      <w:bookmarkEnd w:id="14"/>
    </w:p>
    <w:p w14:paraId="4CE47C70" w14:textId="77777777" w:rsidR="002B6340" w:rsidRDefault="002B6340" w:rsidP="00992A93">
      <w:pPr>
        <w:spacing w:line="276" w:lineRule="auto"/>
        <w:ind w:firstLine="720"/>
        <w:jc w:val="both"/>
        <w:rPr>
          <w:sz w:val="24"/>
          <w:szCs w:val="24"/>
        </w:rPr>
      </w:pPr>
      <w:r>
        <w:rPr>
          <w:sz w:val="24"/>
          <w:szCs w:val="24"/>
        </w:rPr>
        <w:t xml:space="preserve">Faktor Keyakinan pada Diri Sendiri (Self-efficacy) mencakup proses kognitif mendasar untuk membangun kembali kapabilitas diri pasca-trauma, dikombinasikan dengan keyakinan aktif pada kemampuan diri untuk perbaikan kondisi hidup di masa depan. Keyakinan ini diwujudkan melalui afirmasi identitas dan optimisme yang didasari kemampuan kerja nyata. </w:t>
      </w:r>
    </w:p>
    <w:p w14:paraId="7486C4A1" w14:textId="78E13A2D" w:rsidR="002B6340" w:rsidRPr="002B6340" w:rsidRDefault="002B6340" w:rsidP="00992A93">
      <w:pPr>
        <w:pStyle w:val="ListParagraph"/>
        <w:numPr>
          <w:ilvl w:val="6"/>
          <w:numId w:val="14"/>
        </w:numPr>
        <w:spacing w:line="276" w:lineRule="auto"/>
        <w:ind w:left="426"/>
        <w:jc w:val="both"/>
        <w:rPr>
          <w:sz w:val="24"/>
          <w:szCs w:val="24"/>
        </w:rPr>
      </w:pPr>
      <w:r w:rsidRPr="002B6340">
        <w:rPr>
          <w:sz w:val="24"/>
          <w:szCs w:val="24"/>
        </w:rPr>
        <w:t xml:space="preserve">Peningkatan Self-Efficacy Kognitif </w:t>
      </w:r>
    </w:p>
    <w:p w14:paraId="71323C90" w14:textId="77777777" w:rsidR="002B6340" w:rsidRDefault="002B6340" w:rsidP="00992A93">
      <w:pPr>
        <w:spacing w:line="276" w:lineRule="auto"/>
        <w:ind w:left="426" w:firstLine="720"/>
        <w:jc w:val="both"/>
        <w:rPr>
          <w:sz w:val="24"/>
          <w:szCs w:val="24"/>
        </w:rPr>
      </w:pPr>
      <w:r>
        <w:rPr>
          <w:sz w:val="24"/>
          <w:szCs w:val="24"/>
        </w:rPr>
        <w:t>Peningkatan self-efficacy kognitif adalah proses yang melibatkan internalisasi bahwa individu mampu menjalankan peran ganda dan mengatasi kesulitan secara efektif. S yakin terhadap dirinya sendiri bahwa ia bisa menghadapi masalah hidup dengan tenang dan sabar</w:t>
      </w:r>
    </w:p>
    <w:p w14:paraId="2F4A45B1" w14:textId="77777777" w:rsidR="002B6340" w:rsidRDefault="002B6340" w:rsidP="00992A93">
      <w:pPr>
        <w:spacing w:line="276" w:lineRule="auto"/>
        <w:ind w:left="1134"/>
        <w:jc w:val="both"/>
        <w:rPr>
          <w:sz w:val="24"/>
          <w:szCs w:val="24"/>
        </w:rPr>
      </w:pPr>
      <w:r>
        <w:rPr>
          <w:i/>
          <w:iCs/>
          <w:sz w:val="24"/>
          <w:szCs w:val="24"/>
        </w:rPr>
        <w:t>"Sy menjadi lebih yakin kepada diri sy sendiri bahwa sy bisa melalui semua masalah di hidup sy, sy menjadi lebih tenang dan sabar"</w:t>
      </w:r>
      <w:r>
        <w:rPr>
          <w:sz w:val="24"/>
          <w:szCs w:val="24"/>
        </w:rPr>
        <w:t xml:space="preserve"> (wawancara S)</w:t>
      </w:r>
    </w:p>
    <w:p w14:paraId="4F6067FF" w14:textId="77777777" w:rsidR="002B6340" w:rsidRDefault="002B6340" w:rsidP="00992A93">
      <w:pPr>
        <w:spacing w:line="276" w:lineRule="auto"/>
        <w:ind w:left="426"/>
        <w:jc w:val="both"/>
        <w:rPr>
          <w:sz w:val="24"/>
          <w:szCs w:val="24"/>
        </w:rPr>
      </w:pPr>
      <w:r>
        <w:rPr>
          <w:sz w:val="24"/>
          <w:szCs w:val="24"/>
        </w:rPr>
        <w:t>M2 mengungkapkan perubahan persepsi dirinya dari ketergantungan menjadi mandiri</w:t>
      </w:r>
    </w:p>
    <w:p w14:paraId="40829387" w14:textId="77777777" w:rsidR="002B6340" w:rsidRDefault="002B6340" w:rsidP="00992A93">
      <w:pPr>
        <w:spacing w:line="276" w:lineRule="auto"/>
        <w:ind w:left="993"/>
        <w:jc w:val="both"/>
        <w:rPr>
          <w:sz w:val="24"/>
          <w:szCs w:val="24"/>
        </w:rPr>
      </w:pPr>
      <w:r>
        <w:rPr>
          <w:i/>
          <w:iCs/>
          <w:sz w:val="24"/>
          <w:szCs w:val="24"/>
        </w:rPr>
        <w:t>“Kalau mama dulu terlalu mengandalkan suami dan di manja oleh orang tua saya sehingga membuat saya bertingkah semena-mena itu yang mama rasa buat suami tidak nyaman juga dan kalau sekarang mama lebih mandiri dan apa-apa dilakukan sendiri dari menjaga toko sampai mengurusi urusan keluarga”</w:t>
      </w:r>
      <w:r>
        <w:rPr>
          <w:sz w:val="24"/>
          <w:szCs w:val="24"/>
        </w:rPr>
        <w:t xml:space="preserve"> (wawancara M2)</w:t>
      </w:r>
    </w:p>
    <w:p w14:paraId="6C627F7A" w14:textId="77777777" w:rsidR="002B6340" w:rsidRDefault="002B6340" w:rsidP="00992A93">
      <w:pPr>
        <w:spacing w:line="276" w:lineRule="auto"/>
        <w:ind w:left="426"/>
        <w:jc w:val="both"/>
        <w:rPr>
          <w:sz w:val="24"/>
          <w:szCs w:val="24"/>
        </w:rPr>
      </w:pPr>
      <w:r>
        <w:rPr>
          <w:sz w:val="24"/>
          <w:szCs w:val="24"/>
        </w:rPr>
        <w:t>R juga merasakan peningkatan kepercayaan diri ini secara otomatis</w:t>
      </w:r>
    </w:p>
    <w:p w14:paraId="19C15892" w14:textId="77777777" w:rsidR="002B6340" w:rsidRDefault="002B6340" w:rsidP="00992A93">
      <w:pPr>
        <w:spacing w:line="276" w:lineRule="auto"/>
        <w:ind w:left="993"/>
        <w:jc w:val="both"/>
        <w:rPr>
          <w:sz w:val="24"/>
          <w:szCs w:val="24"/>
        </w:rPr>
      </w:pPr>
      <w:r>
        <w:rPr>
          <w:i/>
          <w:iCs/>
          <w:sz w:val="24"/>
          <w:szCs w:val="24"/>
        </w:rPr>
        <w:t>"kalau sekarang secara otomatis kepercayaan diri saya ada karena secara langsung 2 peran sekaligus kita kerjakan, sebagai kepala keluarga dan ibu bagi anak anak"</w:t>
      </w:r>
      <w:r>
        <w:rPr>
          <w:sz w:val="24"/>
          <w:szCs w:val="24"/>
        </w:rPr>
        <w:t xml:space="preserve"> (wawancara R) </w:t>
      </w:r>
    </w:p>
    <w:p w14:paraId="296F8639" w14:textId="015C2AC5" w:rsidR="002B6340" w:rsidRPr="002B6340" w:rsidRDefault="002B6340" w:rsidP="00992A93">
      <w:pPr>
        <w:pStyle w:val="ListParagraph"/>
        <w:numPr>
          <w:ilvl w:val="6"/>
          <w:numId w:val="14"/>
        </w:numPr>
        <w:spacing w:line="276" w:lineRule="auto"/>
        <w:ind w:left="426"/>
        <w:jc w:val="both"/>
        <w:rPr>
          <w:sz w:val="24"/>
          <w:szCs w:val="24"/>
        </w:rPr>
      </w:pPr>
      <w:r w:rsidRPr="002B6340">
        <w:rPr>
          <w:sz w:val="24"/>
          <w:szCs w:val="24"/>
        </w:rPr>
        <w:t>Optimisme Instrumental (Yakin pada Hasil Kerja)</w:t>
      </w:r>
    </w:p>
    <w:p w14:paraId="367D007D" w14:textId="77777777" w:rsidR="002B6340" w:rsidRDefault="002B6340" w:rsidP="00992A93">
      <w:pPr>
        <w:spacing w:line="276" w:lineRule="auto"/>
        <w:ind w:firstLine="720"/>
        <w:jc w:val="both"/>
        <w:rPr>
          <w:sz w:val="24"/>
          <w:szCs w:val="24"/>
        </w:rPr>
      </w:pPr>
      <w:r>
        <w:rPr>
          <w:sz w:val="24"/>
          <w:szCs w:val="24"/>
        </w:rPr>
        <w:t>Optimisme Instrumental mencerminkan sikap optimisme yang pragmatis dan berfokus pada tujuan nyata di masa depan, didorong oleh keyakinan pada kemampuan kerja partisipan. Optimisme ini diwujudkan dalam tekad untuk mencapai target fisik atau praktis (misalnya, membuat rumah sendiri atau memastikan pendidikan anak-anak). R termotivasi membangun rumah sendiri</w:t>
      </w:r>
    </w:p>
    <w:p w14:paraId="748895B2" w14:textId="77777777" w:rsidR="002B6340" w:rsidRDefault="002B6340" w:rsidP="00992A93">
      <w:pPr>
        <w:spacing w:line="276" w:lineRule="auto"/>
        <w:ind w:left="993"/>
        <w:jc w:val="both"/>
        <w:rPr>
          <w:sz w:val="24"/>
          <w:szCs w:val="24"/>
        </w:rPr>
      </w:pPr>
      <w:r>
        <w:rPr>
          <w:i/>
          <w:iCs/>
          <w:sz w:val="24"/>
          <w:szCs w:val="24"/>
        </w:rPr>
        <w:t>“Sangat, karena sebelumnya saya hanya seorang ibu rumah tangga dan suami saya sendiri yang bekerja dan rumah sebagai tempat tinggal kami masih menumpang tinggal dirumah orang maka dari itu saya harus bisa membuat rumah sendiri demi anak saya”</w:t>
      </w:r>
      <w:r>
        <w:rPr>
          <w:sz w:val="24"/>
          <w:szCs w:val="24"/>
        </w:rPr>
        <w:t xml:space="preserve"> (wawancara R)</w:t>
      </w:r>
    </w:p>
    <w:p w14:paraId="36E3C926" w14:textId="77777777" w:rsidR="002B6340" w:rsidRDefault="002B6340" w:rsidP="00992A93">
      <w:pPr>
        <w:spacing w:line="276" w:lineRule="auto"/>
        <w:ind w:left="426"/>
        <w:jc w:val="both"/>
        <w:rPr>
          <w:sz w:val="24"/>
          <w:szCs w:val="24"/>
        </w:rPr>
      </w:pPr>
      <w:r>
        <w:rPr>
          <w:sz w:val="24"/>
          <w:szCs w:val="24"/>
        </w:rPr>
        <w:t>S mengungkapkan bahwa rumah merupakan bukti bahwa S seorang yang ditelantarkan oleh suami mampu bekerja keras dan membangun rumah</w:t>
      </w:r>
    </w:p>
    <w:p w14:paraId="5BA87777" w14:textId="63CC0A73" w:rsidR="002B6340" w:rsidRDefault="002B6340" w:rsidP="00992A93">
      <w:pPr>
        <w:spacing w:line="276" w:lineRule="auto"/>
        <w:ind w:left="993"/>
        <w:jc w:val="both"/>
        <w:rPr>
          <w:sz w:val="24"/>
          <w:szCs w:val="24"/>
        </w:rPr>
      </w:pPr>
      <w:r>
        <w:rPr>
          <w:i/>
          <w:iCs/>
          <w:sz w:val="24"/>
          <w:szCs w:val="24"/>
        </w:rPr>
        <w:t>"Rumah tersebut merupakan bukti bahwa saya seorang yang ditinggalkan oleh suami ini mampu bekerja keras dan membangun rumah untuk sy dan anak-anak sy berteduh"</w:t>
      </w:r>
      <w:r>
        <w:rPr>
          <w:sz w:val="24"/>
          <w:szCs w:val="24"/>
        </w:rPr>
        <w:t xml:space="preserve"> (wawancara S)</w:t>
      </w:r>
    </w:p>
    <w:p w14:paraId="25B9C674" w14:textId="77777777" w:rsidR="008A7697" w:rsidRDefault="008A7697" w:rsidP="00992A93">
      <w:pPr>
        <w:spacing w:line="276" w:lineRule="auto"/>
        <w:ind w:left="993"/>
        <w:jc w:val="both"/>
        <w:rPr>
          <w:sz w:val="24"/>
          <w:szCs w:val="24"/>
        </w:rPr>
      </w:pPr>
    </w:p>
    <w:p w14:paraId="68FC0711" w14:textId="77777777" w:rsidR="002B6340" w:rsidRDefault="002B6340" w:rsidP="00992A93">
      <w:pPr>
        <w:spacing w:line="276" w:lineRule="auto"/>
        <w:ind w:left="426"/>
        <w:jc w:val="both"/>
        <w:rPr>
          <w:sz w:val="24"/>
          <w:szCs w:val="24"/>
        </w:rPr>
      </w:pPr>
      <w:r>
        <w:rPr>
          <w:sz w:val="24"/>
          <w:szCs w:val="24"/>
        </w:rPr>
        <w:lastRenderedPageBreak/>
        <w:t>Optimisme M berpusat pada harapan jangka panjang bahwa kerja kerasnya akan diingat anak-anak</w:t>
      </w:r>
    </w:p>
    <w:p w14:paraId="27A7F42A" w14:textId="77777777" w:rsidR="002B6340" w:rsidRDefault="002B6340" w:rsidP="00992A93">
      <w:pPr>
        <w:spacing w:line="276" w:lineRule="auto"/>
        <w:ind w:left="851"/>
        <w:jc w:val="both"/>
        <w:rPr>
          <w:sz w:val="24"/>
          <w:szCs w:val="24"/>
        </w:rPr>
      </w:pPr>
      <w:r>
        <w:rPr>
          <w:i/>
          <w:iCs/>
          <w:sz w:val="24"/>
          <w:szCs w:val="24"/>
        </w:rPr>
        <w:t>"kalo dong besar dong ada hati dong ingat Kembali saya"</w:t>
      </w:r>
      <w:r>
        <w:rPr>
          <w:sz w:val="24"/>
          <w:szCs w:val="24"/>
        </w:rPr>
        <w:t xml:space="preserve"> (wawancara M) </w:t>
      </w:r>
    </w:p>
    <w:p w14:paraId="714EB2B1" w14:textId="77777777" w:rsidR="002B6340" w:rsidRPr="00DC6472" w:rsidRDefault="002B6340" w:rsidP="00992A93">
      <w:pPr>
        <w:pStyle w:val="Heading3"/>
        <w:spacing w:line="276" w:lineRule="auto"/>
        <w:ind w:left="0"/>
      </w:pPr>
      <w:bookmarkStart w:id="15" w:name="_Toc219696418"/>
      <w:r w:rsidRPr="00DC6472">
        <w:t>Kemandirian</w:t>
      </w:r>
      <w:bookmarkEnd w:id="15"/>
    </w:p>
    <w:p w14:paraId="732A1C6B" w14:textId="77777777" w:rsidR="002B6340" w:rsidRDefault="002B6340" w:rsidP="00992A93">
      <w:pPr>
        <w:spacing w:line="276" w:lineRule="auto"/>
        <w:ind w:firstLine="720"/>
        <w:jc w:val="both"/>
        <w:rPr>
          <w:sz w:val="24"/>
          <w:szCs w:val="24"/>
        </w:rPr>
      </w:pPr>
      <w:r>
        <w:rPr>
          <w:sz w:val="24"/>
          <w:szCs w:val="24"/>
        </w:rPr>
        <w:t xml:space="preserve">Kemandirian dalam konteks resiliensi istri korban penelantaran adalah transisi dari ketergantungan menjadi otonomi fungsional, finansial dan psikologis. Resiliensi ini berakar pada self-efficacy yang tinggi, didorong oleh kebutuhan mendesak untuk mengambil alih peran kepala keluarga. </w:t>
      </w:r>
    </w:p>
    <w:p w14:paraId="31913945" w14:textId="433745A8" w:rsidR="002B6340" w:rsidRPr="002B6340" w:rsidRDefault="002B6340" w:rsidP="00992A93">
      <w:pPr>
        <w:pStyle w:val="ListParagraph"/>
        <w:numPr>
          <w:ilvl w:val="6"/>
          <w:numId w:val="18"/>
        </w:numPr>
        <w:spacing w:line="276" w:lineRule="auto"/>
        <w:ind w:left="426"/>
        <w:jc w:val="both"/>
        <w:rPr>
          <w:sz w:val="24"/>
          <w:szCs w:val="24"/>
        </w:rPr>
      </w:pPr>
      <w:r w:rsidRPr="002B6340">
        <w:rPr>
          <w:sz w:val="24"/>
          <w:szCs w:val="24"/>
        </w:rPr>
        <w:t>Kemandirian Finansial</w:t>
      </w:r>
    </w:p>
    <w:p w14:paraId="2B4EE469" w14:textId="77777777" w:rsidR="002B6340" w:rsidRDefault="002B6340" w:rsidP="00992A93">
      <w:pPr>
        <w:spacing w:line="276" w:lineRule="auto"/>
        <w:ind w:left="426" w:firstLine="720"/>
        <w:jc w:val="both"/>
        <w:rPr>
          <w:sz w:val="24"/>
          <w:szCs w:val="24"/>
        </w:rPr>
      </w:pPr>
      <w:r>
        <w:rPr>
          <w:sz w:val="24"/>
          <w:szCs w:val="24"/>
        </w:rPr>
        <w:t>Kemandirian finansial merujuk pada inisiatif proaktif partisipan dalam menciptakan dan mengelola sumber pendapatan mereka sendiri. Partisipan M, dengan tegas menyatakan kemauannya untuk "memakai 10 jari" untuk mencari nafkah</w:t>
      </w:r>
    </w:p>
    <w:p w14:paraId="0C9D498B" w14:textId="77777777" w:rsidR="002B6340" w:rsidRDefault="002B6340" w:rsidP="00992A93">
      <w:pPr>
        <w:spacing w:line="276" w:lineRule="auto"/>
        <w:ind w:left="851"/>
        <w:jc w:val="both"/>
        <w:rPr>
          <w:sz w:val="24"/>
          <w:szCs w:val="24"/>
        </w:rPr>
      </w:pPr>
      <w:r>
        <w:rPr>
          <w:i/>
          <w:iCs/>
          <w:sz w:val="24"/>
          <w:szCs w:val="24"/>
        </w:rPr>
        <w:t>"Hanya saya bilang biar sudah saya pakai saya punya 10 jari cari makan minum pakai 10 jari”</w:t>
      </w:r>
      <w:r>
        <w:rPr>
          <w:sz w:val="24"/>
          <w:szCs w:val="24"/>
        </w:rPr>
        <w:t xml:space="preserve"> (wawancara M)</w:t>
      </w:r>
    </w:p>
    <w:p w14:paraId="091B1238" w14:textId="77777777" w:rsidR="002B6340" w:rsidRDefault="002B6340" w:rsidP="00992A93">
      <w:pPr>
        <w:spacing w:line="276" w:lineRule="auto"/>
        <w:ind w:left="426"/>
        <w:jc w:val="both"/>
        <w:rPr>
          <w:sz w:val="24"/>
          <w:szCs w:val="24"/>
        </w:rPr>
      </w:pPr>
      <w:r>
        <w:rPr>
          <w:sz w:val="24"/>
          <w:szCs w:val="24"/>
        </w:rPr>
        <w:t>M juga detail dalam perencanaan keuangan hasil menenun</w:t>
      </w:r>
    </w:p>
    <w:p w14:paraId="6E96B513" w14:textId="77777777" w:rsidR="002B6340" w:rsidRDefault="002B6340" w:rsidP="00992A93">
      <w:pPr>
        <w:spacing w:line="276" w:lineRule="auto"/>
        <w:ind w:left="851"/>
        <w:jc w:val="both"/>
        <w:rPr>
          <w:sz w:val="24"/>
          <w:szCs w:val="24"/>
        </w:rPr>
      </w:pPr>
      <w:r>
        <w:rPr>
          <w:i/>
          <w:iCs/>
          <w:sz w:val="24"/>
          <w:szCs w:val="24"/>
        </w:rPr>
        <w:t>"Nanti kalo terjual saya beli benang dipasar terus yang lain kami butuh dalam rumah, beli makanan, kasih anak dong pi sekolah, anak dong bilang beli buku tidak ada saya kasih, bolpen tidak ada atau mau kumpul disekolah saya kasih"</w:t>
      </w:r>
      <w:r>
        <w:rPr>
          <w:sz w:val="24"/>
          <w:szCs w:val="24"/>
        </w:rPr>
        <w:t xml:space="preserve"> (wawancara M) </w:t>
      </w:r>
    </w:p>
    <w:p w14:paraId="26AD85BA" w14:textId="77777777" w:rsidR="002B6340" w:rsidRDefault="002B6340" w:rsidP="00992A93">
      <w:pPr>
        <w:spacing w:line="276" w:lineRule="auto"/>
        <w:ind w:left="426"/>
        <w:jc w:val="both"/>
        <w:rPr>
          <w:sz w:val="24"/>
          <w:szCs w:val="24"/>
        </w:rPr>
      </w:pPr>
      <w:r>
        <w:rPr>
          <w:sz w:val="24"/>
          <w:szCs w:val="24"/>
        </w:rPr>
        <w:t>S menjelaskan transisi peran dari IRT menjadi pencari nafkah penuh dan S juga menjelaskan usahanya</w:t>
      </w:r>
    </w:p>
    <w:p w14:paraId="69EFF2BB" w14:textId="77777777" w:rsidR="002B6340" w:rsidRDefault="002B6340" w:rsidP="00992A93">
      <w:pPr>
        <w:spacing w:line="276" w:lineRule="auto"/>
        <w:ind w:left="851"/>
        <w:jc w:val="both"/>
        <w:rPr>
          <w:sz w:val="24"/>
          <w:szCs w:val="24"/>
        </w:rPr>
      </w:pPr>
      <w:r>
        <w:rPr>
          <w:i/>
          <w:iCs/>
          <w:sz w:val="24"/>
          <w:szCs w:val="24"/>
        </w:rPr>
        <w:t>"Untuk keseharian tentunya ada perbedaan, saya yg sebelumnya hanya seorang irt setelah hari itu harus berkerja untuk memenuhi kebutuhan sy dan anak-anak saya"</w:t>
      </w:r>
      <w:r>
        <w:rPr>
          <w:sz w:val="24"/>
          <w:szCs w:val="24"/>
        </w:rPr>
        <w:t xml:space="preserve"> (wawancara S)</w:t>
      </w:r>
    </w:p>
    <w:p w14:paraId="353FD8AF" w14:textId="77777777" w:rsidR="002B6340" w:rsidRDefault="002B6340" w:rsidP="00992A93">
      <w:pPr>
        <w:spacing w:line="276" w:lineRule="auto"/>
        <w:ind w:left="851"/>
        <w:jc w:val="both"/>
        <w:rPr>
          <w:sz w:val="24"/>
          <w:szCs w:val="24"/>
        </w:rPr>
      </w:pPr>
      <w:r>
        <w:rPr>
          <w:i/>
          <w:iCs/>
          <w:sz w:val="24"/>
          <w:szCs w:val="24"/>
        </w:rPr>
        <w:t>"Sy (saya) menanam tanaman kakao dan juga kelapa, hasil dari pertanian itu yang sy (saya) gunakan untuk kebutuhan anak-anak dan sekolah mereka, dan juga ada pekerjaan sampingan yaitu membuat kue lalu menjualnya ke pasar"</w:t>
      </w:r>
      <w:r>
        <w:rPr>
          <w:sz w:val="24"/>
          <w:szCs w:val="24"/>
        </w:rPr>
        <w:t xml:space="preserve"> (wawancara S)</w:t>
      </w:r>
    </w:p>
    <w:p w14:paraId="6D6888DD" w14:textId="77777777" w:rsidR="002B6340" w:rsidRDefault="002B6340" w:rsidP="00992A93">
      <w:pPr>
        <w:spacing w:line="276" w:lineRule="auto"/>
        <w:ind w:left="142"/>
        <w:jc w:val="both"/>
        <w:rPr>
          <w:sz w:val="24"/>
          <w:szCs w:val="24"/>
        </w:rPr>
      </w:pPr>
      <w:r>
        <w:rPr>
          <w:sz w:val="24"/>
          <w:szCs w:val="24"/>
        </w:rPr>
        <w:t>M juga menjelaskan hasil tenunnya dalam seminggu</w:t>
      </w:r>
    </w:p>
    <w:p w14:paraId="5E577793" w14:textId="77777777" w:rsidR="002B6340" w:rsidRDefault="002B6340" w:rsidP="00992A93">
      <w:pPr>
        <w:spacing w:line="276" w:lineRule="auto"/>
        <w:ind w:left="851"/>
        <w:jc w:val="both"/>
        <w:rPr>
          <w:sz w:val="24"/>
          <w:szCs w:val="24"/>
        </w:rPr>
      </w:pPr>
      <w:r>
        <w:rPr>
          <w:i/>
          <w:iCs/>
          <w:sz w:val="24"/>
          <w:szCs w:val="24"/>
        </w:rPr>
        <w:t>"Kalo satu Minggu saya dapat satu tais dan selendang lima tiap hari tiap malam, malam kalo suh jam 12 saya tidak dengar orang bercerita saya tidur sudah"</w:t>
      </w:r>
      <w:r>
        <w:rPr>
          <w:sz w:val="24"/>
          <w:szCs w:val="24"/>
        </w:rPr>
        <w:t xml:space="preserve"> (wawancara M) </w:t>
      </w:r>
    </w:p>
    <w:p w14:paraId="5C9334D1" w14:textId="44093D3A" w:rsidR="002B6340" w:rsidRPr="002B6340" w:rsidRDefault="002B6340" w:rsidP="00992A93">
      <w:pPr>
        <w:pStyle w:val="ListParagraph"/>
        <w:numPr>
          <w:ilvl w:val="6"/>
          <w:numId w:val="18"/>
        </w:numPr>
        <w:spacing w:line="276" w:lineRule="auto"/>
        <w:ind w:left="567"/>
        <w:jc w:val="both"/>
        <w:rPr>
          <w:sz w:val="24"/>
          <w:szCs w:val="24"/>
        </w:rPr>
      </w:pPr>
      <w:r w:rsidRPr="002B6340">
        <w:rPr>
          <w:sz w:val="24"/>
          <w:szCs w:val="24"/>
        </w:rPr>
        <w:t>Pengambilan Keputusan (Otonomi)</w:t>
      </w:r>
    </w:p>
    <w:p w14:paraId="165E1DC7" w14:textId="77777777" w:rsidR="002B6340" w:rsidRDefault="002B6340" w:rsidP="00992A93">
      <w:pPr>
        <w:spacing w:line="276" w:lineRule="auto"/>
        <w:ind w:left="567" w:firstLine="720"/>
        <w:jc w:val="both"/>
        <w:rPr>
          <w:sz w:val="24"/>
          <w:szCs w:val="24"/>
        </w:rPr>
      </w:pPr>
      <w:r>
        <w:rPr>
          <w:sz w:val="24"/>
          <w:szCs w:val="24"/>
        </w:rPr>
        <w:t>Pengambilan keputusan menunjukan dimensi otonomi psikologis yang berkembang pada partisipan. Sub tema ini mencerminkan kekuatan internal mereka untuk menolak ketergantungan, menetapkan batasan baru dalam hubungan personal, dan bertanggung jawab penuh atas arah hidup mereka sendiri dan anak-anak. Partisipan M mengambil keputusan sendiri untuk bertahan hidup, memilih untuk tetap sendiri membesarkan anak-anak dan tidak ingin membebani orang lain</w:t>
      </w:r>
    </w:p>
    <w:p w14:paraId="33A92BB1" w14:textId="77777777" w:rsidR="002B6340" w:rsidRDefault="002B6340" w:rsidP="00992A93">
      <w:pPr>
        <w:spacing w:line="276" w:lineRule="auto"/>
        <w:ind w:left="851"/>
        <w:jc w:val="both"/>
        <w:rPr>
          <w:sz w:val="24"/>
          <w:szCs w:val="24"/>
        </w:rPr>
      </w:pPr>
      <w:r>
        <w:rPr>
          <w:i/>
          <w:iCs/>
          <w:sz w:val="24"/>
          <w:szCs w:val="24"/>
        </w:rPr>
        <w:t>"Saya harus ada tanggung jawab terhadap saya punya anak usi (kaka), saya tidak mau membebankan untuk orang"</w:t>
      </w:r>
      <w:r>
        <w:rPr>
          <w:sz w:val="24"/>
          <w:szCs w:val="24"/>
        </w:rPr>
        <w:t xml:space="preserve"> (wawancara M)</w:t>
      </w:r>
    </w:p>
    <w:p w14:paraId="7BFDFB51" w14:textId="77777777" w:rsidR="002B6340" w:rsidRDefault="002B6340" w:rsidP="00992A93">
      <w:pPr>
        <w:spacing w:line="276" w:lineRule="auto"/>
        <w:ind w:left="567"/>
        <w:jc w:val="both"/>
        <w:rPr>
          <w:sz w:val="24"/>
          <w:szCs w:val="24"/>
        </w:rPr>
      </w:pPr>
      <w:r>
        <w:rPr>
          <w:sz w:val="24"/>
          <w:szCs w:val="24"/>
        </w:rPr>
        <w:t>M secara tegas menolak menikah lagi demi fokus pada anak</w:t>
      </w:r>
    </w:p>
    <w:p w14:paraId="599F4058" w14:textId="77777777" w:rsidR="002B6340" w:rsidRDefault="002B6340" w:rsidP="00992A93">
      <w:pPr>
        <w:spacing w:line="276" w:lineRule="auto"/>
        <w:ind w:left="851"/>
        <w:jc w:val="both"/>
        <w:rPr>
          <w:sz w:val="24"/>
          <w:szCs w:val="24"/>
        </w:rPr>
      </w:pPr>
      <w:r>
        <w:rPr>
          <w:i/>
          <w:iCs/>
          <w:sz w:val="24"/>
          <w:szCs w:val="24"/>
        </w:rPr>
        <w:t>"Aihh biar sudah biar saya janda sampai saya mati biar saya kasih makan anak berdua saja sampai sekarang anak sudah berkeluarga"</w:t>
      </w:r>
      <w:r>
        <w:rPr>
          <w:sz w:val="24"/>
          <w:szCs w:val="24"/>
        </w:rPr>
        <w:t xml:space="preserve"> (wawancara M) </w:t>
      </w:r>
    </w:p>
    <w:p w14:paraId="4D745BCA" w14:textId="77777777" w:rsidR="002B6340" w:rsidRDefault="002B6340" w:rsidP="00992A93">
      <w:pPr>
        <w:spacing w:line="276" w:lineRule="auto"/>
        <w:ind w:left="567"/>
        <w:jc w:val="both"/>
        <w:rPr>
          <w:sz w:val="24"/>
          <w:szCs w:val="24"/>
        </w:rPr>
      </w:pPr>
      <w:r>
        <w:rPr>
          <w:sz w:val="24"/>
          <w:szCs w:val="24"/>
        </w:rPr>
        <w:lastRenderedPageBreak/>
        <w:t>Otonomi pengambilan keputusan juga terlihat dari Partisipan S2 yang berpisah meski dinasihati untuk bertahan</w:t>
      </w:r>
    </w:p>
    <w:p w14:paraId="03F23CD6" w14:textId="1D90647C" w:rsidR="002B6340" w:rsidRDefault="002B6340" w:rsidP="00992A93">
      <w:pPr>
        <w:spacing w:line="276" w:lineRule="auto"/>
        <w:ind w:left="851"/>
        <w:jc w:val="both"/>
        <w:rPr>
          <w:i/>
          <w:iCs/>
          <w:sz w:val="24"/>
          <w:szCs w:val="24"/>
        </w:rPr>
      </w:pPr>
      <w:r>
        <w:rPr>
          <w:i/>
          <w:iCs/>
          <w:sz w:val="24"/>
          <w:szCs w:val="24"/>
        </w:rPr>
        <w:t xml:space="preserve">"keluarga memberikan nasehat untuk kalau bisa harus bertahan untuk anak-anak, tapi saya yang mengalami dan merasakan semua jadi tetap </w:t>
      </w:r>
    </w:p>
    <w:p w14:paraId="7F149928" w14:textId="77777777" w:rsidR="002B6340" w:rsidRDefault="002B6340" w:rsidP="00992A93">
      <w:pPr>
        <w:spacing w:line="276" w:lineRule="auto"/>
        <w:ind w:left="1440" w:hanging="589"/>
        <w:jc w:val="both"/>
        <w:rPr>
          <w:sz w:val="24"/>
          <w:szCs w:val="24"/>
        </w:rPr>
      </w:pPr>
      <w:r>
        <w:rPr>
          <w:i/>
          <w:iCs/>
          <w:sz w:val="24"/>
          <w:szCs w:val="24"/>
        </w:rPr>
        <w:t>mengambil keputusan untuk berpisah"</w:t>
      </w:r>
      <w:r>
        <w:rPr>
          <w:sz w:val="24"/>
          <w:szCs w:val="24"/>
        </w:rPr>
        <w:t xml:space="preserve"> (wawancara S2)</w:t>
      </w:r>
    </w:p>
    <w:p w14:paraId="7D347989" w14:textId="77777777" w:rsidR="00992A93" w:rsidRPr="00992A93" w:rsidRDefault="00992A93" w:rsidP="00992A93">
      <w:pPr>
        <w:spacing w:line="276" w:lineRule="auto"/>
        <w:ind w:firstLine="709"/>
        <w:jc w:val="both"/>
        <w:rPr>
          <w:sz w:val="24"/>
          <w:szCs w:val="24"/>
          <w:lang w:val="id-ID"/>
        </w:rPr>
      </w:pPr>
      <w:r w:rsidRPr="00992A93">
        <w:rPr>
          <w:sz w:val="24"/>
          <w:szCs w:val="24"/>
          <w:lang w:val="id-ID"/>
        </w:rPr>
        <w:t>Penelantaran, yang secara hukum diklasifikasikan sebagai bentuk Kekerasan Dalam Rumah Tangga (KDRT) berdasarkan Undang-Undang Nomor 23 Tahun 2004 merupakan trauma relasional berkepanjangan yang sangat merusak keamanan emosional korban (Herman, 2015). Analisis tematik menunjukkan bahwa resiliensi pada partisipan ini bukanlah sekadar sifat bawaan (trait), melainkan sebuah proses adaptif aktif yang didorong oleh kekuatan internal dan eksternal yang terorganisir, sejalan dengan kerangka kerja resiliensi ekologis. Awalnya, partisipan mengalami disorganisasi emosional terbukti dari adanya gejala stress yang menyebabkan sakit selama seminggu (Partisipan M) dan menangis saat wawancara (Partisipan R). Namun, temuan akhir mengungkapkan adanya transisi menuju sistem adaptif yang terstruktur, mencakup lima tema utama yang saling berinteraksi: Dukungan Sosial Intim, Peningkatan Keyakinan pada Diri Sendiri (Self-efficacy), Kemandirian Penuh, Keterampilan Sosial dan Emosional Adaptif, serta Kemampuan Memecahkan Masalah Fungsional Interaksi elemen-elemen ini menegaskan bahwa resiliensi partisipan adalah sebuah rekonstruksi fungsional yang berhasil, yang membalikkan narasi korban menjadi agen yang mandiri dan kompeten.</w:t>
      </w:r>
    </w:p>
    <w:p w14:paraId="61276704" w14:textId="77777777" w:rsidR="00992A93" w:rsidRPr="00992A93" w:rsidRDefault="00992A93" w:rsidP="00992A93">
      <w:pPr>
        <w:spacing w:line="276" w:lineRule="auto"/>
        <w:ind w:firstLine="709"/>
        <w:jc w:val="both"/>
        <w:rPr>
          <w:sz w:val="24"/>
          <w:szCs w:val="24"/>
          <w:lang w:val="id-ID"/>
        </w:rPr>
      </w:pPr>
      <w:r w:rsidRPr="00992A93">
        <w:rPr>
          <w:sz w:val="24"/>
          <w:szCs w:val="24"/>
          <w:lang w:val="id-ID"/>
        </w:rPr>
        <w:t>Resiliensi yang ditemukan pada istri korban penelantaran di NTT menunjukkan karakteristik Active Coping yang kuat, di mana individu tidak hanya pulih tetapi juga secara proaktif mengambil tindakan yang efektif untuk memperbaiki situasi hidup. Resiliensi pada partisipan ini sangat kontras dengan respons pasif terhadap trauma kompleks, seperti menyerah (surrender) atau mengabaikan emosi (numbing), yang sering dilaporkan pada korban kekerasan relasional (Herman, 2015). Alih-alih tenggelam dalam perasaan ditinggalkan (abandonment), partisipan segera memobilisasi kapasitas internal untuk mengatasi trauma. Strategi Active Coping ini secara eksplisit diwujudkan melalui komitmen terhadap pekerjaan produktif. Partisipan R melaporkan bahwa ia menyibukkan diri dengan bekerja dari pagi hingga sore hari dengan tujuan fungsional: ‘’agar saya tidak memikirkan masalah ini, nanti saya akan sakit dan siapa yang mengurus anak-anak saya’’. Tindakan ini merupakan mekanisme sadar untuk menekan rumination (perenungan negatif) yang merupakan ciri khas respons trauma, terutama bagi individu yang rentan terhadap hiperaktivasi emosi negatif. Pengalihan energi psikologis ini, dari pemrosesan trauma yang destruktif menuju pemeliharaan fungsi keluarga, adalah langkah kritis dalam pemulihan trauma. Keputusan untuk fokus pada tindakan (mencari nafkah, mengatur rumah tangga) dibandingkan pada emosi yang melumpuhkan (self-defeating appraisal) memungkinkan partisipan untuk mengimplementasikan keterampilan pemecahan masalah yang lebih terstruktur dan terencana, yang merupakan prasyarat untuk pertumbuhan pasca-trauma</w:t>
      </w:r>
    </w:p>
    <w:p w14:paraId="3FA7F42C" w14:textId="77777777" w:rsidR="00992A93" w:rsidRPr="00992A93" w:rsidRDefault="00992A93" w:rsidP="00992A93">
      <w:pPr>
        <w:spacing w:line="276" w:lineRule="auto"/>
        <w:ind w:firstLine="709"/>
        <w:jc w:val="both"/>
        <w:rPr>
          <w:sz w:val="24"/>
          <w:szCs w:val="24"/>
          <w:lang w:val="id-ID"/>
        </w:rPr>
      </w:pPr>
      <w:r w:rsidRPr="00992A93">
        <w:rPr>
          <w:sz w:val="24"/>
          <w:szCs w:val="24"/>
          <w:lang w:val="id-ID"/>
        </w:rPr>
        <w:t xml:space="preserve">Peningkatan resiliensi partisipan didukung oleh restrukturisasi kognitif yang berpusat pada pengembangan Keyakinan pada Diri Sendiri (Self-efficacy) yang tinggi. Penguatan Self-Efficacy Melalui Mastery Experience. Berdasarkan teori Albert Bandura (1997), self-efficacy ditingkatkan terutama melalui mastery experience atau pengalaman keberhasilan dalam mengatasi tantangan. Penelantaran, yang memaksa istri mengambil alih peran kepala </w:t>
      </w:r>
      <w:r w:rsidRPr="00992A93">
        <w:rPr>
          <w:sz w:val="24"/>
          <w:szCs w:val="24"/>
          <w:lang w:val="id-ID"/>
        </w:rPr>
        <w:lastRenderedPageBreak/>
        <w:t>keluarga, secara simultan memberikan platform untuk mencapai mastery experience ini. Partisipan R merasakan bahwa kepercayaan diri muncul "secara otomatis" karena ia kini harus menjalankan "2 peran sekaligus kita kerjakan, sebagai kepala keluarga dan ibu bagi anak anak. Partisipan M2 juga merasakan perubahan dari ketergantungan (mengandalkan suami) menjadi mandiri sepenuhnya dalam mengurus toko dan keluarga. Transformasi identitas ini menunjukkan bahwa menghadapi tantangan yang paling sulit secara langsung dan berhasil melaluinya, memperkuat keyakinan internal bahwa individu memiliki kapasitas untuk mengendalikan hasil hidupnya.</w:t>
      </w:r>
    </w:p>
    <w:p w14:paraId="294F0F28" w14:textId="77777777" w:rsidR="00992A93" w:rsidRPr="00992A93" w:rsidRDefault="00992A93" w:rsidP="00992A93">
      <w:pPr>
        <w:spacing w:line="276" w:lineRule="auto"/>
        <w:ind w:firstLine="709"/>
        <w:jc w:val="both"/>
        <w:rPr>
          <w:sz w:val="24"/>
          <w:szCs w:val="24"/>
          <w:lang w:val="id-ID"/>
        </w:rPr>
      </w:pPr>
      <w:r w:rsidRPr="00992A93">
        <w:rPr>
          <w:sz w:val="24"/>
          <w:szCs w:val="24"/>
          <w:lang w:val="id-ID"/>
        </w:rPr>
        <w:t>Optimisme yang Berbasis Hasil: Optimisme Instrumental, Resiliensi kognitif partisipan diikat pada bentuk optimisme yang sangat pragmatis, yang disebut Optimisme Instrumental. Optimisme ini berbeda dari harapan umum karena ia menargetkan pencapaian fungsional dan terikat pada bukti fisik dari kerja keras.</w:t>
      </w:r>
    </w:p>
    <w:p w14:paraId="59053CD5" w14:textId="77777777" w:rsidR="00992A93" w:rsidRPr="00992A93" w:rsidRDefault="00992A93" w:rsidP="00992A93">
      <w:pPr>
        <w:spacing w:line="276" w:lineRule="auto"/>
        <w:ind w:firstLine="709"/>
        <w:jc w:val="both"/>
        <w:rPr>
          <w:sz w:val="24"/>
          <w:szCs w:val="24"/>
          <w:lang w:val="id-ID"/>
        </w:rPr>
      </w:pPr>
      <w:r w:rsidRPr="00992A93">
        <w:rPr>
          <w:sz w:val="24"/>
          <w:szCs w:val="24"/>
          <w:lang w:val="id-ID"/>
        </w:rPr>
        <w:t>Dalam konteks di mana kelangsungan hidup secara finansial terancam, harapan harus diterjemahkan menjadi tindakan yang menghasilkan hasil nyata. Partisipan S menganggap rumah yang ia bangun sebagai bukti fisik keberhasilan dan kemampuan kerjanya. Demikian pula, Partisipan M mengarahkan optimisme kerjanya pada harapan jangka panjang agar anak-anak kelak "ingat kembali saya". Optimisme Instrumental ini berfungsi sebagai mediator penting antara keyakinan internal yang baru ditemukan (self-efficacy) dan kebutuhan eksternal (ekonomi), memastikan bahwa peningkatan kepercayaan diri diterjemahkan menjadi strategi ekonomi yang berkelanjutan dan berorientasi hasil.</w:t>
      </w:r>
    </w:p>
    <w:p w14:paraId="38FBA646" w14:textId="77777777" w:rsidR="00992A93" w:rsidRPr="00992A93" w:rsidRDefault="00992A93" w:rsidP="00992A93">
      <w:pPr>
        <w:spacing w:line="276" w:lineRule="auto"/>
        <w:ind w:firstLine="709"/>
        <w:jc w:val="both"/>
        <w:rPr>
          <w:sz w:val="24"/>
          <w:szCs w:val="24"/>
          <w:lang w:val="id-ID"/>
        </w:rPr>
      </w:pPr>
      <w:r w:rsidRPr="00992A93">
        <w:rPr>
          <w:sz w:val="24"/>
          <w:szCs w:val="24"/>
          <w:lang w:val="id-ID"/>
        </w:rPr>
        <w:t xml:space="preserve">Kemunculan Kemandirian Penuh adalah salah satu hasil tertinggi dari proses resiliensi, menandai transisi dari ketergantungan menjadi otonomi fungsional, finansial, dan psikologis. Strategi Aktif Bertahan Hidup Ekonomi, Kemandirian finansial dicapai melalui inisiatif proaktif dalam mencari dan mengelola sumber pendapatan. Strategi ini sesuai dengan "Strategi Aktif" dalam model bertahan hidup Perempuan Kepala Keluarga (PEKKA) (Himawati &amp; Taftazani, 2022). Partisipan M, misalnya, secara tegas menyatakan tekadnya untuk mencari nafkah sendiri: "Hanya saya bilang biar sudah saya pakai saya punya 10 jari cari makan, minum pakai 10 jari”. Upaya partisipan demi menyambung hidup setelah ditelantarkan pasangan merupakan bentuk koping yang aktif. Hal ini didukung oleh temuan Sari dan Indrawati (2020) dalam penelitiannya tentang resiliensi pada ibu tunggal yang bekerja, mereka menekankan bahwa aktivitas bekerja bagi ibu hamil tunggal bukan sekedar pemenuhan kebutuhan finansial, melainkan juga berfungsi sebagai mekanisme untuk membangun kembali harga diri dan kemandirian pasca trauma. Partisipan menunjukkan resourcefulness yang tinggi, seperti Partisipan M yang mengalokasikan 50% dari modal awal (Rp 500.000) yang ditinggalkan suami untuk membeli benang, yang kemudian menjadi modal usaha tenun berkelanjutan. Setyaningrum (2016) dalam penelitiannya tentang penelantaran ekonomi menemukan bahwa istri sering kali terjebak dalam tekanan sosial untuk mempertahankan status pernikahan, banyak yang masih tertekan omongan orang, tapi partisipan dalam penelitian ini di NTT justru menunjukkan sikap masa bodoh yang lebih kuat terhadap stigma lingkungan. Hal ini menunjukkan adanya perbedaan karakteristik sosial-budaya, di mana partisipan di NTT lebih cepat beralih ke strategi kemandirian ekonomi seperti menenun atau berkebun sebagai bentuk problem focused Coping yang aktif. Kemampuan mengubah aset terbatas menjadi strategi bisnis ini menunjukkan kecerdasan praktis yang mendasari resiliensi fungsional mereka. Inisiatif partisipan untuk mulai </w:t>
      </w:r>
      <w:r w:rsidRPr="00992A93">
        <w:rPr>
          <w:sz w:val="24"/>
          <w:szCs w:val="24"/>
          <w:lang w:val="id-ID"/>
        </w:rPr>
        <w:lastRenderedPageBreak/>
        <w:t xml:space="preserve">menenun atau berkebun dapat dijelaskan melalui Conservation of Resource (ROC) Theory oleh Hobfool (2011) menyatakan bahwa setiap partisipan berusaha membangun kembali sumber daya (ekonomi) yang hilang akibat penelantaran untuk mencegah keterpurukan psikologis yang lebih dalam. Kedaulatan Diri dan Otonomi Keputusan, Pencapaian otonomi psikologis adalah aspek kunci dari kemandirian. Mengalami penelantaran adalah kehilangan kendali ekstrem atas hubungan intim dan arah hidup. Dengan mengambil peran ganda dan menetapkan batasan personal yang tegas, partisipan menegaskan kembali kedaulatan diri. Partisipan M menunjukkan otonomi keputusan dengan menolak menikah lagi demi fokus pada anak, menyatakan "biar saya janda sampai saya mati". Partisipan S2 mengambil keputusan penting untuk berpisah meskipun ada tekanan atau nasihat dari keluarga untuk bertahan, karena ia merasa paling berhak atas keputusannya: "tapi saya yang mengalami dan merasakan semua jadi tetap mengambil keputusan untuk berpisah". Tindakan ini merupakan penegasan kedaulatan yang krusial, membalikkan peran pasif korban menjadi pengambil keputusan yang tegas. Ketangguhan partisipan dipertahankan melalui mekanisme koping internal dan adaptasi terhadap lingkungan sosial yang menekan. Koping Religius Transenden, Koping spiritual (doa, bersyukur, ikhlas) berfungsi sebagai jangkar internal yang kuat, memberikan makna di tengah penderitaan. Partisipan M2 mencari stabilitas melalui keyakinan: "saya cuma berdoa minta petunjuk Tuhan terus sa juga ingat kalo saya masih ada anak-anak", Hal ini sejalan dengan penelitian oleh Pargament (1997) tentang penggunaan doa sebagai sumber kekuatan mencerminkan positive Religius Coping menyatakan bahwa Tuhan memberikan ujian sesuai kemampuan individu membantu partisipan memberikan makna positif (meaning-making) atas penderitaan yang mereka alami. Koping berbasis keagamaan ini sangat konsisten dengan Logoterapi Viktor Frankl (1946), yang menekankan pentingnya menemukan makna hidup (nilai transenden) yang melampaui penderitaan duniawi, sebagai cara untuk menstabilkan emosi dan melawan keputusasaan. Pengelolaan Emosi Melalui Aksi Produktif, Partisipan juga menggunakan strategi pengelolaan emosi behavioral. Partisipan R menggunakan kerja sebagai pengalihan fokus dari perenungan negatif: "saya mulai menyibukkan diri dengan bekerja dari pagi sampai sore agar saya tidak memikirkan masalah ini". Strategi menyibukkan diri ini efektif dalam meregulasi emosi negatif dan mencegah rumination yang dapat memperburuk kondisi psikologis pasca-trauma, mengarahkan energi ke arah yang produktif. Adaptasi Kognitif terhadap Stigma (Koping Adaptif Intim), Masyarakat NTT menjunjung tinggi nilai komunal, namun lingkungan yang intim juga dapat menjadi sumber stressor eksternal berupa gosip dan penilaian buruk terhadap istri korban penelantaran. Respon partisipan terhadap stigma ini adalah mengembangkan Cognitive Boundary Setting atau Koping Adaptif Intim. Partisipan S memilih sikap "masa bodoh dengan penilaian buruk orang terhadap saya". Partisipan S2 menggunakan isolasi selektif untuk mengatasi tekanan sosial. Strategi ini sangat penting dalam konteks masyarakat komunal: dengan secara strategis mengabaikan kritik eksternal, partisipan melindungi self-efficacy dan sumber daya psikologis mereka dari erosi yang diakibatkan oleh stigma sosial yang menghakim. Sikap masa bodoh partisipan sejalan dengan yang dikategorikan sebagai Emotion-Focused Coping dengan teknik Distancing oleh Lazarus &amp; Folkman (1984) yang menyatakan partisipan melepaskan diri dari penilaian negatif lingkungan untuk menjaga stabilitas emosi mereka. Resiliensi partisipan sangat didukung oleh mobilisasi sumber daya, baik sosial maupun fungsional. </w:t>
      </w:r>
      <w:r w:rsidRPr="00992A93">
        <w:rPr>
          <w:sz w:val="24"/>
          <w:szCs w:val="24"/>
          <w:lang w:val="id-ID"/>
        </w:rPr>
        <w:lastRenderedPageBreak/>
        <w:t>Dukungan yang terbatas pada lingkaran intim. Dukungan sosial yang paling efektif dan konsisten datang dari lingkaran paling intim (keluarga kandung, kerabat, anak-anak), yang menyediakan dukungan instrumental (finansial dan barang) serta dukungan emosional, Partisipan M menerima bantuan makanan dan kebutuhan pokok dari tetangga terdekat yang memiliki hubungan kekerabatan, S2 menyebut ibunya sebagai "malaikat tak bersayap yang selalu ada untuk saya". Hal ini sejalan dengan penelitian oleh Hidayati (2014) yang menyatakan bahwa resiliensi pada perempuan korban kekerasan melibatkan proses penataan kembali aspek emosional. Seperti halnya partisipan dalam penelitian ini, Hidayati juga menemukan bahwa dukungan sosial menjadi bantalan emosional yang memungkinkan korban untuk tidak hanya bertahan hidup tetapi juga bertumbuh (post-traumatic growth). Partisipan lebih mengandalkan dukungan sosial informal (keluarga besar) dan nilai-nilai kolektivitas lokal, seperti di NTT yang mempunyai kekuatan hubungan kekerabatan jauh lebih efektif sebagai sumber resiliensi dari pada lembaga formal. Berbeda dengan penelitian yang dilakukan Utami (2019) perempuan korban kekerasan di daerah perkotaan (Jakarta) cenderung memiliki akses dan Ketergantungan yang lebih tinggi pada lembaga bantuan hukum.(LBH), hal ini karena struktur masyarakat kota lebih individualis dan ketersediaan fasilitas profesional yang lengkap.  Ketergantungan pada jaringan intim ini mencerminkan konteks lokal NTT yang mungkin memiliki akses terbatas pada dukungan formal atau lembaga non-pribadi. Berbeda dengan masyarakat Barat yang seringkali mengandalkan dukungan profesional (psikolog/konselor), resiliensi pada istri di NTT dalam penelitian ini lebih bersifat sosial ecology (Ungar, 2011), menyatakan bahwa dukungan dari keluarga besar menjadi fondasi utama yang lebih efektif karena faktor kedekatan budaya. Pemecahan Masalah dan Imperatif Kesehatan Fungsional. Kemampuan memecahkan masalah terbagi antara solusi ekonomi dan solusi perilaku (kesehatan). Secara ekonomi, partisipan mengaktifkan inisiatif kerja seperti menenun, berkebun, atau berdagang. Partisipan M, misalnya, mengubah uang tunai yang tersisa menjadi modal kerja yang berkembang hingga sekarang. Secara perilaku, partisipan menunjukkan Regulasi Perilaku (Menjaga Kesehatan) sebagai strategi pemecahan masalah primer. Partisipan R secara eksplisit menyadari bahwa kesehatan fisik adalah modal kerjanya dan prasyarat untuk kelangsungan hidup anak-anak: "nanti saya akan sakit dan siapa yang mengurus anak-anak saya". Kesadaran kritis ini menegaskan bahwa dalam resiliensi ibu tunggal korban penelantaran, pemeliharaan kesehatan fisik dan mental merupakan imperatif fungsional, bukan hanya tujuan kesejahteraan.</w:t>
      </w:r>
    </w:p>
    <w:p w14:paraId="29269EAD" w14:textId="68D143D2" w:rsidR="00992A93" w:rsidRPr="00992A93" w:rsidRDefault="00992A93" w:rsidP="00992A93">
      <w:pPr>
        <w:spacing w:line="276" w:lineRule="auto"/>
        <w:jc w:val="both"/>
        <w:rPr>
          <w:b/>
          <w:bCs/>
          <w:sz w:val="24"/>
          <w:szCs w:val="24"/>
          <w:lang w:val="id-ID"/>
        </w:rPr>
      </w:pPr>
      <w:r w:rsidRPr="00992A93">
        <w:rPr>
          <w:b/>
          <w:bCs/>
          <w:sz w:val="24"/>
          <w:szCs w:val="24"/>
          <w:lang w:val="id-ID"/>
        </w:rPr>
        <w:t xml:space="preserve">Penemuan Baru Dalam Penelitian </w:t>
      </w:r>
    </w:p>
    <w:p w14:paraId="49A2251E" w14:textId="77777777" w:rsidR="00992A93" w:rsidRPr="00992A93" w:rsidRDefault="00992A93" w:rsidP="00992A93">
      <w:pPr>
        <w:spacing w:line="276" w:lineRule="auto"/>
        <w:ind w:firstLine="709"/>
        <w:jc w:val="both"/>
        <w:rPr>
          <w:sz w:val="24"/>
          <w:szCs w:val="24"/>
          <w:lang w:val="id-ID"/>
        </w:rPr>
      </w:pPr>
      <w:r w:rsidRPr="00992A93">
        <w:rPr>
          <w:sz w:val="24"/>
          <w:szCs w:val="24"/>
          <w:lang w:val="id-ID"/>
        </w:rPr>
        <w:t xml:space="preserve">Penemuan baru dari penelitian kualitatif ini terletak pada interpretasi mendalam terhadap dinamika resiliensi yang dipicu oleh trauma penelantaran dalam konteks sosio-kultural NTT, memperkaya literatur resiliensi relasional. Penelitian ini mengidentifikasi bahwa anak-anak berfungsi sebagai Katalisator Sentral (Central Catalyst), sebuah locus pemicu transformasi kausal yang secara fundamental mendahului dan mengaktifkan resiliensi fungsional ibu. Bagi istri korban penelantaran, krisis yang dihadapi seringkali menimbulkan rasa ketidakberdayaan. Dalam kondisi trauma relasional, kehadiran anak-anak menciptakan Imperatif Moral dan Eksistensial yang Mendesak. Partisipan tidak dapat lagi memilih koping pasif (seperti menyerah atau depresi) karena adanya kebutuhan absolut untuk menafkahi dan membesarkan anak. Imperatif ini secara paksa mengaktifkan agensi </w:t>
      </w:r>
      <w:r w:rsidRPr="00992A93">
        <w:rPr>
          <w:sz w:val="24"/>
          <w:szCs w:val="24"/>
          <w:lang w:val="id-ID"/>
        </w:rPr>
        <w:lastRenderedPageBreak/>
        <w:t>diri (self-agency) ibu dan mendorongnya untuk segera mengaktifkan Active Coping dan strategi Problem-Solving Anak-anak berperan ganda: sebagai regulator emosi ("penenang bagi sy disaat sy sedih dan terpuruk" sekaligus sebagai pendorong perilaku fungsional yang memaksa ibu untuk fokus pada tanggung jawab pencari nafkah. Penemuan ini memperkuat kesimpulan bahwa peran anak adalah kunci pemulihan trauma karena mereka memberikan alasan eksistensial konkret yang efektif membalikkan narasi korban. Resiliensi partisipan adalah adaptasi yang ter kontekstualisasi terhadap lingkungan sosio-kultural dan ekonomi spesifik NTT, dicirikan oleh integrasi antara Optimisme Instrumental (dimensi kognitif) dan Koping Adaptif Intim (dimensi sosial-perilaku). Optimisme Instrumental (Kognitif-Fungsional), Optimisme yang ditemukan secara unik berorientasi pada hasil kerja nyata (Instrumental), menghubungkan self-efficacy yang baru ditemukan dengan pencapaian target fungsional ekonomi. Dalam lingkungan yang rentan finansial pasca-penelantaran, keyakinan diri tidak bersifat abstrak, tetapi terikat pada bukti fisik kemampuan kerja (tenun, rumah, kebun). Optimisme ini memastikan bahwa energi kognitif dialihkan sepenuhnya untuk menghasilkan strategi ekonomi yang berkelanjutan, membedakannya dari optimisme umum.</w:t>
      </w:r>
    </w:p>
    <w:p w14:paraId="6C76DAAB" w14:textId="77777777" w:rsidR="00992A93" w:rsidRPr="00992A93" w:rsidRDefault="00992A93" w:rsidP="00992A93">
      <w:pPr>
        <w:spacing w:line="276" w:lineRule="auto"/>
        <w:ind w:firstLine="709"/>
        <w:jc w:val="both"/>
        <w:rPr>
          <w:sz w:val="24"/>
          <w:szCs w:val="24"/>
          <w:lang w:val="id-ID"/>
        </w:rPr>
      </w:pPr>
      <w:r w:rsidRPr="00992A93">
        <w:rPr>
          <w:sz w:val="24"/>
          <w:szCs w:val="24"/>
          <w:lang w:val="id-ID"/>
        </w:rPr>
        <w:t>Di masyarakat komunal NTT, stigma sosial (gosip dan penilaian buruk) menjadi stressor eksternal yang signifikan bagi korban penelantaran. Respon adaptif yang ditemukan adalah Koping Adaptif Intim. Strategi ini melibatkan dua langkah: (1) secara sadar membatasi dukungan hanya pada lingkaran terdekat (intim), dan (2) secara kognitif mengadopsi mekanisme masa bodoh terhadap kritik eksternal. Strategi ini berfungsi sebagai Cognitive Boundary Setting yang penting untuk melindungi harga diri dan self-efficacy partisipan. Dengan memilih untuk mengabaikan narasi negatif dari komunitas yang menghakimi, partisipan secara strategis menghemat sumber daya psikologis mereka, memungkinkan mereka untuk memfokuskan seluruh energi yang ada pada tanggung jawab fungsional sebagai ibu dan kepala keluarga. Penemuan ini menunjukkan bahwa resiliensi dalam konteks sosial yang intim mungkin menuntut kemampuan untuk secara selektif mengabaikan tekanan sosial demi fungsi personal.</w:t>
      </w:r>
    </w:p>
    <w:p w14:paraId="26AFCC1B" w14:textId="3F23BEA2" w:rsidR="00992A93" w:rsidRPr="00992A93" w:rsidRDefault="00992A93" w:rsidP="00992A93">
      <w:pPr>
        <w:spacing w:line="276" w:lineRule="auto"/>
        <w:jc w:val="both"/>
        <w:rPr>
          <w:b/>
          <w:bCs/>
          <w:sz w:val="24"/>
          <w:szCs w:val="24"/>
          <w:lang w:val="id-ID"/>
        </w:rPr>
      </w:pPr>
      <w:r w:rsidRPr="00992A93">
        <w:rPr>
          <w:b/>
          <w:bCs/>
          <w:sz w:val="24"/>
          <w:szCs w:val="24"/>
          <w:lang w:val="id-ID"/>
        </w:rPr>
        <w:t xml:space="preserve">Keabsahan Data Penelitian </w:t>
      </w:r>
    </w:p>
    <w:p w14:paraId="12F880D7" w14:textId="4135F68F" w:rsidR="00992A93" w:rsidRDefault="00992A93" w:rsidP="00992A93">
      <w:pPr>
        <w:spacing w:line="276" w:lineRule="auto"/>
        <w:ind w:firstLine="709"/>
        <w:jc w:val="both"/>
        <w:rPr>
          <w:sz w:val="24"/>
          <w:szCs w:val="24"/>
          <w:lang w:val="id-ID"/>
        </w:rPr>
      </w:pPr>
      <w:r w:rsidRPr="00992A93">
        <w:rPr>
          <w:sz w:val="24"/>
          <w:szCs w:val="24"/>
          <w:lang w:val="id-ID"/>
        </w:rPr>
        <w:t>Uji Keabsahan data partisipan ini dilakukan dengan member check dan audit trail. Member checks dilakukan setelah seluruh rangkaian wawancara dan analisis data telah dilakukan, setelah menemukan tema dan disetujui oleh pembimbing kemudian dilakukan member check dengan menghubungi setiap partisipan untuk mengkonfirmasi setiap tema apakah sudah sesuai dengan hasil wawancara dan tema yang muncul telah disetujui oleh partisipan. Pencatatan audit trail dilakukan selama penelitian berlangsung mulai dari proses penyusunan usulan penelitian, pengambilan data, hingga selesai dan dilampirkan dalam bentuk tabel pencatatan.</w:t>
      </w:r>
    </w:p>
    <w:p w14:paraId="6935B61E" w14:textId="77777777" w:rsidR="00992A93" w:rsidRDefault="00992A93" w:rsidP="00992A93">
      <w:pPr>
        <w:tabs>
          <w:tab w:val="left" w:pos="426"/>
        </w:tabs>
        <w:spacing w:line="276" w:lineRule="auto"/>
        <w:rPr>
          <w:b/>
          <w:bCs/>
          <w:sz w:val="24"/>
          <w:szCs w:val="24"/>
          <w:lang w:val="id-ID"/>
        </w:rPr>
      </w:pPr>
    </w:p>
    <w:p w14:paraId="239F1A31" w14:textId="52962E45" w:rsidR="00D46A83" w:rsidRPr="00EE17E1" w:rsidRDefault="008323DB" w:rsidP="00992A93">
      <w:pPr>
        <w:tabs>
          <w:tab w:val="left" w:pos="426"/>
        </w:tabs>
        <w:spacing w:line="276" w:lineRule="auto"/>
        <w:rPr>
          <w:b/>
          <w:bCs/>
          <w:sz w:val="24"/>
          <w:szCs w:val="24"/>
          <w:lang w:val="id-ID"/>
        </w:rPr>
      </w:pPr>
      <w:r w:rsidRPr="00EE17E1">
        <w:rPr>
          <w:b/>
          <w:bCs/>
          <w:sz w:val="24"/>
          <w:szCs w:val="24"/>
          <w:lang w:val="id-ID"/>
        </w:rPr>
        <w:t xml:space="preserve">KESIMPULAN </w:t>
      </w:r>
    </w:p>
    <w:p w14:paraId="18166E0D" w14:textId="77777777" w:rsidR="00992A93" w:rsidRPr="00992A93" w:rsidRDefault="00992A93" w:rsidP="00992A93">
      <w:pPr>
        <w:spacing w:line="276" w:lineRule="auto"/>
        <w:ind w:firstLine="709"/>
        <w:jc w:val="both"/>
        <w:rPr>
          <w:sz w:val="24"/>
          <w:szCs w:val="24"/>
          <w:lang w:val="id-ID"/>
        </w:rPr>
      </w:pPr>
      <w:r w:rsidRPr="00992A93">
        <w:rPr>
          <w:sz w:val="24"/>
          <w:szCs w:val="24"/>
          <w:lang w:val="id-ID"/>
        </w:rPr>
        <w:t xml:space="preserve">Berdasarkan hasil penelitian dan analisis data mengenai gambaran resiliensi pada istri korban penelantaran di Nusa Tenggara Timur, dapat disimpulkan bahwa resiliensi pada para istri tersebut merupakan sebuah proses adaptasi psikologis yang dinamis, dimana mereka mampu bangkit dari keterpurukan akibat penelantaran melalui integrasi kekuatan internal dan dukungan eksternal. Faktor utama yang menjadi pendorong atau katalisator </w:t>
      </w:r>
      <w:r w:rsidRPr="00992A93">
        <w:rPr>
          <w:sz w:val="24"/>
          <w:szCs w:val="24"/>
          <w:lang w:val="id-ID"/>
        </w:rPr>
        <w:lastRenderedPageBreak/>
        <w:t>paling kuat dalam proses resiliensi ini adalah kehadiran anak; tanggung jawab moral dan kasih sayang terhadap anak memaksa para istri untuk menghentikan fase depresi dan segera mengambil peran ganda sebagai kepala keluarga sekaligus pencari nafkah.</w:t>
      </w:r>
    </w:p>
    <w:p w14:paraId="2F889994" w14:textId="77777777" w:rsidR="00992A93" w:rsidRPr="00992A93" w:rsidRDefault="00992A93" w:rsidP="00992A93">
      <w:pPr>
        <w:spacing w:line="276" w:lineRule="auto"/>
        <w:ind w:firstLine="709"/>
        <w:jc w:val="both"/>
        <w:rPr>
          <w:sz w:val="24"/>
          <w:szCs w:val="24"/>
          <w:lang w:val="id-ID"/>
        </w:rPr>
      </w:pPr>
      <w:r w:rsidRPr="00992A93">
        <w:rPr>
          <w:sz w:val="24"/>
          <w:szCs w:val="24"/>
          <w:lang w:val="id-ID"/>
        </w:rPr>
        <w:t>Dalam proses mencapai resiliensi tersebut, para istri menunjukan lima karakteristik utama yang saling berkaitan. Pertama, mereka memiliki keyakinan diri (Self-efficacy) yang kuat menghadapi masa depan meski tanpa kehadiran suami. Kedua, adanya kemandirian ekonomi dan psikologis yang terbangun seiring berjalannya waktu. Ketiga, kemampuan regulasi emosi dan keterampilan sosial yang baik dalam menghadapi stigma negatif dari masyarakat sekitar. Keempat, kemampuan memecahkan masalah secara proaktif, seperti menciptakan peluang usaha baru demi kelangsungan hidup. Kelima, adanya dukungan sosial baik dari keluarga inti maupun lingkungan yang menjadi sistem pendukung krusial.</w:t>
      </w:r>
    </w:p>
    <w:p w14:paraId="46153322" w14:textId="267886BA" w:rsidR="008323DB" w:rsidRDefault="00992A93" w:rsidP="00992A93">
      <w:pPr>
        <w:spacing w:line="276" w:lineRule="auto"/>
        <w:ind w:firstLine="709"/>
        <w:jc w:val="both"/>
        <w:rPr>
          <w:sz w:val="24"/>
          <w:szCs w:val="24"/>
          <w:lang w:val="id-ID"/>
        </w:rPr>
      </w:pPr>
      <w:r w:rsidRPr="00992A93">
        <w:rPr>
          <w:sz w:val="24"/>
          <w:szCs w:val="24"/>
          <w:lang w:val="id-ID"/>
        </w:rPr>
        <w:t>Penelitian ini menemukan bahwa strategi koping religius melalui doa dan kepasrahan kepada Tuhan, serta sikap optimisme instrumental, menjadi fondasi mental yang menjaga para istri tetap bertahan. Transformasi yang dialami para subjek penelitian menunjukkan bahwa pengalaman pahit akibat penelantaran tidak hanya dipandang sebagai beban, melainkan menjadi titik balik yang membentuk kepribadian mereka menjadi individu yang lebih tangguh, otonom dan fokus pada kesejahteraan masa depan anak-anak mereka. Secara keseluruhan, istri korban penelantaran di NTT memiliki tingkat resiliensi yang tinggi dimanifestasikan melalui keberhasilan mereka dalam menata kembali fungsi hidupnya secara mandiri dan bermartabat.</w:t>
      </w:r>
    </w:p>
    <w:p w14:paraId="2C7A2980" w14:textId="77777777" w:rsidR="00992A93" w:rsidRPr="00EE17E1" w:rsidRDefault="00992A93" w:rsidP="00992A93">
      <w:pPr>
        <w:spacing w:line="276" w:lineRule="auto"/>
        <w:rPr>
          <w:rStyle w:val="apple-style-span"/>
          <w:bCs/>
          <w:color w:val="000000"/>
          <w:sz w:val="24"/>
          <w:szCs w:val="24"/>
          <w:lang w:val="pt-BR"/>
        </w:rPr>
      </w:pPr>
    </w:p>
    <w:p w14:paraId="11627D50" w14:textId="144376C2" w:rsidR="008323DB" w:rsidRPr="00EE17E1" w:rsidRDefault="008323DB" w:rsidP="00992A93">
      <w:pPr>
        <w:spacing w:line="276" w:lineRule="auto"/>
        <w:rPr>
          <w:color w:val="000000"/>
          <w:sz w:val="24"/>
          <w:szCs w:val="24"/>
          <w:lang w:val="pt-BR"/>
        </w:rPr>
      </w:pPr>
      <w:r w:rsidRPr="00EE17E1">
        <w:rPr>
          <w:rStyle w:val="apple-style-span"/>
          <w:b/>
          <w:color w:val="000000"/>
          <w:sz w:val="24"/>
          <w:szCs w:val="24"/>
          <w:lang w:val="pt-BR"/>
        </w:rPr>
        <w:t xml:space="preserve">REFERENSI </w:t>
      </w:r>
      <w:bookmarkStart w:id="16" w:name="_Hlk80021798"/>
      <w:bookmarkStart w:id="17" w:name="_Hlk80002086"/>
    </w:p>
    <w:bookmarkEnd w:id="16"/>
    <w:bookmarkEnd w:id="17"/>
    <w:p w14:paraId="1D6A4F12" w14:textId="1D04B0A5" w:rsidR="00D46D04" w:rsidRDefault="00D46D04" w:rsidP="00D46D04">
      <w:pPr>
        <w:widowControl w:val="0"/>
        <w:autoSpaceDE w:val="0"/>
        <w:autoSpaceDN w:val="0"/>
        <w:adjustRightInd w:val="0"/>
        <w:ind w:left="480" w:hanging="480"/>
        <w:rPr>
          <w:noProof/>
          <w:sz w:val="24"/>
          <w:lang w:val="en-US"/>
        </w:rPr>
      </w:pPr>
      <w:r>
        <w:rPr>
          <w:bCs/>
          <w:color w:val="000000"/>
          <w:sz w:val="24"/>
          <w:szCs w:val="24"/>
          <w:lang w:val="pt-BR"/>
        </w:rPr>
        <w:fldChar w:fldCharType="begin" w:fldLock="1"/>
      </w:r>
      <w:r>
        <w:rPr>
          <w:bCs/>
          <w:color w:val="000000"/>
          <w:sz w:val="24"/>
          <w:szCs w:val="24"/>
          <w:lang w:val="pt-BR"/>
        </w:rPr>
        <w:instrText xml:space="preserve">ADDIN Mendeley Bibliography CSL_BIBLIOGRAPHY </w:instrText>
      </w:r>
      <w:r>
        <w:rPr>
          <w:bCs/>
          <w:color w:val="000000"/>
          <w:sz w:val="24"/>
          <w:szCs w:val="24"/>
          <w:lang w:val="pt-BR"/>
        </w:rPr>
        <w:fldChar w:fldCharType="separate"/>
      </w:r>
      <w:r w:rsidRPr="00D46D04">
        <w:rPr>
          <w:noProof/>
          <w:sz w:val="24"/>
          <w:lang w:val="en-US"/>
        </w:rPr>
        <w:t xml:space="preserve">Aldao, A., Nolen-Hoeksema, S., &amp; Schweizer, S. (2010). Emotion-regulation strategies across psychopathology: A meta-analytic review. </w:t>
      </w:r>
      <w:r w:rsidRPr="00D46D04">
        <w:rPr>
          <w:i/>
          <w:iCs/>
          <w:noProof/>
          <w:sz w:val="24"/>
          <w:lang w:val="en-US"/>
        </w:rPr>
        <w:t>Clinical Psychology Review</w:t>
      </w:r>
      <w:r w:rsidRPr="00D46D04">
        <w:rPr>
          <w:noProof/>
          <w:sz w:val="24"/>
          <w:lang w:val="en-US"/>
        </w:rPr>
        <w:t xml:space="preserve">, </w:t>
      </w:r>
      <w:r w:rsidRPr="00D46D04">
        <w:rPr>
          <w:i/>
          <w:iCs/>
          <w:noProof/>
          <w:sz w:val="24"/>
          <w:lang w:val="en-US"/>
        </w:rPr>
        <w:t>30</w:t>
      </w:r>
      <w:r w:rsidRPr="00D46D04">
        <w:rPr>
          <w:noProof/>
          <w:sz w:val="24"/>
          <w:lang w:val="en-US"/>
        </w:rPr>
        <w:t>(2), 217–237.</w:t>
      </w:r>
    </w:p>
    <w:p w14:paraId="2ECC81F7"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 xml:space="preserve">Aloysius Lewokeda. (2022, October 13). Rumah perempuan: kasus kekerasan perempuan-anak di ntt didominasi kdrt. Antara News; ANTARA. </w:t>
      </w:r>
    </w:p>
    <w:p w14:paraId="76A2BFD0"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Anufia, B., &amp; Alhamid, T. (2019). Instrumen pengumpulan data.</w:t>
      </w:r>
    </w:p>
    <w:p w14:paraId="5CA57BA8"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 xml:space="preserve">Bandura, A. (1997). Self-efficacy: The exercise of control. Macmillan. </w:t>
      </w:r>
    </w:p>
    <w:p w14:paraId="5385C7DA"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Braun, V., &amp; Clarke, V. (2006). Using thematic analysis in psychology. Qualitative Research In Psychology, 3 (2), 77-101.</w:t>
      </w:r>
    </w:p>
    <w:p w14:paraId="4E50DEA5"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Depanfilis, D. (2006). Child neglect: a guide for prevention, assessment, and intervention. US Department Of Health And Human Services, Adminsitration For Children And Families, Administration On Children, Youth And Families, Children's Bureau, Office On Child Abuse And Neglect.</w:t>
      </w:r>
    </w:p>
    <w:p w14:paraId="0F7A41BA"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 xml:space="preserve">Elita, Y., Sholihah, A., &amp; Sahiel, S. (2017). Acceptance and commitment therapy (ACT) bagi penderita gangguan stress pasca bencana. Jurnal Konseling dan pendidikan, 5(2), 97-101. </w:t>
      </w:r>
    </w:p>
    <w:p w14:paraId="6038319E"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Esmiati, A. N., &amp; Kusumadewi, I. (2018). Dukungan sosial pada istri yang studi lanjut. Psikosains: Jurnal Penelitian dan Pemikiran Psikologi, 11 (1), 63-71.</w:t>
      </w:r>
    </w:p>
    <w:p w14:paraId="66D46B50"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Fernandez, I. M. F., &amp; Sudagijono, J. S. (2018). Resiliensi pada wanita dewasa madya setelah kematian pasangan hidup. EXPERIENTIA: Jurnal Psikologi Indonesia, 6 (1), 27-38.</w:t>
      </w:r>
    </w:p>
    <w:p w14:paraId="7E25D1FF"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lastRenderedPageBreak/>
        <w:t>Fitriah, N. (2021). Kejahatan kekerasan psikis dan penelantaran perempuan sebagai pelanggaran hak asasi manusia. DE JURE Critical Laws Journal, 2 (1), 23-35.</w:t>
      </w:r>
    </w:p>
    <w:p w14:paraId="0BF62019"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Frankl, E.V. (1946). Man's Search for Meaning. Beacon Press</w:t>
      </w:r>
    </w:p>
    <w:p w14:paraId="7C3A0751"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 xml:space="preserve">Gross, J. J. (1998). The emerging field of emotion regulation: An integrative review. Review of general psychology, 2(3), 271-299. </w:t>
      </w:r>
    </w:p>
    <w:p w14:paraId="59379D05"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Hariyono, P. (2014). Arsitektur humanistik menurut teori maslow. Prosiding Sains Nasional dan Teknologi, 1 (1).</w:t>
      </w:r>
    </w:p>
    <w:p w14:paraId="458FA68D"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Herman, J. L. (2015). Trauma and recovery: the aftermath of violence--from domestic abuse to political terror. Hachette Uk.</w:t>
      </w:r>
    </w:p>
    <w:p w14:paraId="32F551FB"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Hidayati, N. (2014). Resiliensi perempuan korban kekerasan dalam rumah tangga. Persona: Jurnal Psikologi Indonesia, 3(1), 1–11.</w:t>
      </w:r>
    </w:p>
    <w:p w14:paraId="0856CD19"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Himawati, Y., &amp; Taftazani, B. M. (2022). Strategi bertahan hidup perempuan kepala keluarga. Jurnal Ilmiah Rehabilitasi Sosial (Rehsos), 4 (2).</w:t>
      </w:r>
    </w:p>
    <w:p w14:paraId="0506F36E"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 xml:space="preserve">Hiola, I., Manggara, F., Mahrus, A. A., Rajafi, A., &amp; Suleman, F. (2024). Tinjauan Yuridis Terhadap Peningkatan Dispensasi Nikah Pada Masa Pandemi Di Pengadilan Agama Manado. Indonesian Journal of Shariah and Justice, 4(1), 63-81. </w:t>
      </w:r>
    </w:p>
    <w:p w14:paraId="76B5710A"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Hobfoll, S. E. (2011). Conservation of resources theory: Its implication for stress, health, and resilience. In S. Folkman (Ed.), The Oxford handbook of stress, health, and coping (pp. 127–147). Oxford University Press.</w:t>
      </w:r>
    </w:p>
    <w:p w14:paraId="29BE81AC"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Irbathy, S. A. (2022). Resiliensi istri korban kekerasan dalam rumah tangga sepanjang tujuh tahun pernikahan. Jurnal Cakrawala Ilmiah, 1 (10), 2421-2428.</w:t>
      </w:r>
    </w:p>
    <w:p w14:paraId="0C8172D6"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Irianti, S. (2020). Gambaran optimisme dan kesejahteraan subjektif pada ibu tunggal di usia dewasa madya. Psikoborneo: Jurnal Ilmiah Psikologi, 8 (1), 107-116.</w:t>
      </w:r>
    </w:p>
    <w:p w14:paraId="5D1F3CEE"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Johnson, S. (2013). Love sense: the revolutionary new science of romantic relationships. Hachette UK.</w:t>
      </w:r>
    </w:p>
    <w:p w14:paraId="1271515A"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Jonides, J., &amp; Nee, D. E. (2006). Brain mechanisms of proactive interference in working memory. Neuroscience, 139(1), 181-193.</w:t>
      </w:r>
    </w:p>
    <w:p w14:paraId="204AA9D6"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Kaisar, M., &amp; Kurniawan, Y. (2022). Gambaran resiliensi perempuan penyintas kekerasan dalam rumah tangga. PSIKODIMENSIA, 21 (2), 206-215.</w:t>
      </w:r>
    </w:p>
    <w:p w14:paraId="6B623CCC"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Kartikowati, E., &amp; Zubaedi. (2016). Psikologi Agama &amp; Psikologi Islami. Jakarta: Kencara Prenada Group.</w:t>
      </w:r>
    </w:p>
    <w:p w14:paraId="32C357F2"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Kent, M., Davis, M. C., &amp; Reich, J. W. (2013). The resilience handbook: approaches to stress and trauma. Routledge.</w:t>
      </w:r>
    </w:p>
    <w:p w14:paraId="0B119FE1"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Kurniawan, Y., &amp; Noviza, N. (2018). Peningkatan resiliensi pada penyintas kekerasan terhadap perempuan berbasis terapi kelompok pendukung. Psikohumaniora Jurnal Psikologi Universitas Islam Negeri Walisongo, 2 (2), 125–142.</w:t>
      </w:r>
    </w:p>
    <w:p w14:paraId="3E2F40B9"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Kusuma, I. M. (2018). Kecemasan, percaya diri dan motivasi berprestasi atlet ukm bulutangkis. Jurnal Penjakora, 5 (1), 36-46.</w:t>
      </w:r>
    </w:p>
    <w:p w14:paraId="35D2C5B6"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Lazarus, R. S., &amp; Folkman, S. (1984). Stress, appraisal, and coping. Springer Publishing Company.</w:t>
      </w:r>
    </w:p>
    <w:p w14:paraId="71F79C0C"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Lund, B., Greener, I., &amp; Powell, M. (2022). The beveridge report 80 years on: ‘squalor’and housing—‘a true goliath’. Social Policy &amp; Administration, 56 (2), 284-298.</w:t>
      </w:r>
    </w:p>
    <w:p w14:paraId="432A7CC2"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Malik, M. I. (2023). Dukungan sosial dan resiliensi korban kekerasan dalam rumah tangga di upipa wonosobo (doctoral dissertation, uin sunan kalijaga yogyakarta).</w:t>
      </w:r>
    </w:p>
    <w:p w14:paraId="5000F6D1"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lastRenderedPageBreak/>
        <w:t>Mareta, M., &amp; Azizah, Z. (2021). Resiliensi perempuan penyintas kekerasan dalam rumah tangga di desa rumbuk pusat kecamatan sakra kabupaten lombok timur. Jurnal Bimbingan dan Konseling Islam, 11 (2), 215-232.</w:t>
      </w:r>
    </w:p>
    <w:p w14:paraId="50098FAF"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Mekarisce, A. A. (2020). Teknik pemeriksaan keabsahan data pada penelitian kualitatif di bidang kesehatan masyarakat. Jurnal Ilmiah Kesehatan Masyarakat: Media Komunikasi Komunitas Kesehatan Masyarakat, 12 (3), 145-151.</w:t>
      </w:r>
    </w:p>
    <w:p w14:paraId="19DA0BA9"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Mikulincer, M., &amp; Shaver, P. R. (2016). Attachment in adulthood: structure, dynamics, and change (2e éd.). New York, É.</w:t>
      </w:r>
    </w:p>
    <w:p w14:paraId="5CFE1920"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Monavia Ayu Rizaty. (2023, February 7). Ada 25.050 kasus kekerasan perempuan di indonesia pada 2022. Dataindonesia.id; dataindonesia.</w:t>
      </w:r>
    </w:p>
    <w:p w14:paraId="1B16CC73"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Nugroho, F. T. (2024). Pendekatan logoterapi viktor frankl dalam konseling keluarga di masa krisis. Tarbiyatul ilmu: Jurnal Kajian Pendidikan, 2 (2), 96-103.</w:t>
      </w:r>
    </w:p>
    <w:p w14:paraId="54AE19DD"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Nurfitri, D., &amp; Waringah, S. (2018). Ketangguhan pribadi orang tua tunggal: studi kasus pada perempuan pasca kematian suami. Gadjah Mada Journal of Psychology (GamaJoP), 4 (1), 11-24.</w:t>
      </w:r>
    </w:p>
    <w:p w14:paraId="36231511"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Oates, M., Crichton, K., Cranor, L., Budwig, S., Weston, E. J., Bernagozzi, B. M., &amp; Pagaduan, J. (2022). Audio, video, chat, email, or survey: how much does online interview mode matter ?. Plos One, 17 (2), 1-43.</w:t>
      </w:r>
    </w:p>
    <w:p w14:paraId="7AEC0896"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Pargament, K. I. (1997). The psychology of religion and coping: Theory, research, practice. Guilford Press.</w:t>
      </w:r>
    </w:p>
    <w:p w14:paraId="4C125369"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Prastyananda, N. (2016). Penelantaran rumah tangga (Kajian hukum dan gender). MUWAZAH: Jurnal Kajian Gender, 8 (1).</w:t>
      </w:r>
    </w:p>
    <w:p w14:paraId="7616B2CA"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Ramadhani, H., &amp; Hayati, E. N. (2023). Dinamika resiliensi pada istri yang mengalami kekerasan dalam rumah tangga di masa depan. Journal of Islamic and Contemporary Psychology, 3 (1s), 172-181.</w:t>
      </w:r>
    </w:p>
    <w:p w14:paraId="5FD5F2CE"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Sari, K. I. P., &amp; Indrawati, E. S. (2018). Resiliensi pada ibu tunggal (single mother) yang bekerja. Jurnal EMPATI, 7(3), 1033–1042.</w:t>
      </w:r>
    </w:p>
    <w:p w14:paraId="2DD0B9C1"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Seligman, M. E. (2006). Learned optimism: How to change your mind and your life. Vintage.</w:t>
      </w:r>
    </w:p>
    <w:p w14:paraId="3B72F0B0"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Setyaningrum, A. (2016). Strategi Coping Istri yang Mengalami Penelantaran Ekonomi. Jurnal Empati, 5(3), 435-441.</w:t>
      </w:r>
    </w:p>
    <w:p w14:paraId="43886608"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Setyowati, L. (2014). Kebermaknaan hidup pada janda (doctoral dissertation, universitas muhammadiyah surakarta).</w:t>
      </w:r>
    </w:p>
    <w:p w14:paraId="62BF0F6E"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Southwick, S. M., &amp; Charney, D. S. (2018). Resilience: the science of mastering life's greatest challenges. Cambridge University Press.</w:t>
      </w:r>
    </w:p>
    <w:p w14:paraId="56BFD696"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Sugiyono. (2019). Metode penelitian kuantitatif. Bandung: Alfabeta.</w:t>
      </w:r>
    </w:p>
    <w:p w14:paraId="18981A5A"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 xml:space="preserve">Supriyadi, T., Siburian, D. N., Meshani, G., &amp; Ridho, M. (2024). Dibalik Pintu Tertutup: Dinamika Faktor Psikologis Terhadap Terjadinya Kekerasan Dalam Rumah Tangga Pada Perempuan. IJBITH Indonesian Journal of Business Innovation, Technology and Humanities, 1(1), 150-162. </w:t>
      </w:r>
    </w:p>
    <w:p w14:paraId="1E37AAB7"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 xml:space="preserve">Thoits, P. A. (2011). Mechanisms linking social ties and support to physical and mental health. Journal of health and social behavior, 52(2), 145-161. </w:t>
      </w:r>
    </w:p>
    <w:p w14:paraId="589CF4E9"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Tomy, A. (2014). Logoterapy: a means of finding meaning to life. Journal of Psychiatric Nursing. 3 (1), 1-40</w:t>
      </w:r>
    </w:p>
    <w:p w14:paraId="186C84F6"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lastRenderedPageBreak/>
        <w:t>Ulfa, M. (2021). Hubungan dukungan sosial terhadap adaptasi stress istri tni-ad saat suaminya bertugas di daerah rawan konflik. Media Husada Journal of Nursing Science, 2 (2), 13-20.</w:t>
      </w:r>
    </w:p>
    <w:p w14:paraId="16357D94"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Ungar, M. (Ed.). (2011). The social ecology of resilience: a handbook of theory and practice. Springer Science &amp; Business Media.</w:t>
      </w:r>
    </w:p>
    <w:p w14:paraId="1D1F50B0"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 xml:space="preserve">Usman, A. (2022, June 7). Suami pelit terhadap istri termasuk kdrt kah? bpsdm.Kemenkumham.Go.Id. </w:t>
      </w:r>
    </w:p>
    <w:p w14:paraId="55673313"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Utami, D. A. (2019). Resiliensi perempuan korban KDRT di perkotaan: Studi kasus Jakarta. Jurnal Ilmu Sosial dan Humaniora, 8(2), 288–297.</w:t>
      </w:r>
    </w:p>
    <w:p w14:paraId="731F3026"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Van Der Kolk, B. (2014). The body keeps the score: brain, mind, and body in the healing of trauma. New York.</w:t>
      </w:r>
    </w:p>
    <w:p w14:paraId="0E871041" w14:textId="77777777" w:rsidR="00D46D04" w:rsidRPr="00992A93" w:rsidRDefault="00D46D04" w:rsidP="00D46D04">
      <w:pPr>
        <w:spacing w:line="276" w:lineRule="auto"/>
        <w:ind w:left="567" w:hanging="567"/>
        <w:jc w:val="both"/>
        <w:rPr>
          <w:bCs/>
          <w:color w:val="000000"/>
          <w:sz w:val="24"/>
          <w:szCs w:val="24"/>
          <w:lang w:val="pt-BR"/>
        </w:rPr>
      </w:pPr>
      <w:r w:rsidRPr="00992A93">
        <w:rPr>
          <w:bCs/>
          <w:color w:val="000000"/>
          <w:sz w:val="24"/>
          <w:szCs w:val="24"/>
          <w:lang w:val="pt-BR"/>
        </w:rPr>
        <w:t>Wang, C., &amp; Burris, M. A. (1997). Photovoice: concept, methodology, and use for participatory needs assessment. Health Education &amp; Behavior, 24 (3), 369-387</w:t>
      </w:r>
    </w:p>
    <w:p w14:paraId="1502FDBA" w14:textId="6E873732" w:rsidR="00D46D04" w:rsidRPr="00D46D04" w:rsidRDefault="00D46D04" w:rsidP="00D46D04">
      <w:pPr>
        <w:widowControl w:val="0"/>
        <w:autoSpaceDE w:val="0"/>
        <w:autoSpaceDN w:val="0"/>
        <w:adjustRightInd w:val="0"/>
        <w:ind w:left="480" w:hanging="480"/>
        <w:rPr>
          <w:noProof/>
          <w:sz w:val="24"/>
        </w:rPr>
      </w:pPr>
      <w:r w:rsidRPr="00992A93">
        <w:rPr>
          <w:bCs/>
          <w:color w:val="000000"/>
          <w:sz w:val="24"/>
          <w:szCs w:val="24"/>
          <w:lang w:val="pt-BR"/>
        </w:rPr>
        <w:t>Yunantika, M. R. R., &amp; Rochmani, R. (2021). Penelantaran istri oleh suami merupakan tindak pidana. Dinamika Hukum, 22 (1), 39-51</w:t>
      </w:r>
    </w:p>
    <w:p w14:paraId="5D702907" w14:textId="12681C04" w:rsidR="00992A93" w:rsidRPr="00992A93" w:rsidRDefault="00D46D04" w:rsidP="00992A93">
      <w:pPr>
        <w:spacing w:line="276" w:lineRule="auto"/>
        <w:ind w:left="567" w:hanging="567"/>
        <w:jc w:val="both"/>
        <w:rPr>
          <w:bCs/>
          <w:color w:val="000000"/>
          <w:sz w:val="24"/>
          <w:szCs w:val="24"/>
          <w:lang w:val="pt-BR"/>
        </w:rPr>
      </w:pPr>
      <w:r>
        <w:rPr>
          <w:bCs/>
          <w:color w:val="000000"/>
          <w:sz w:val="24"/>
          <w:szCs w:val="24"/>
          <w:lang w:val="pt-BR"/>
        </w:rPr>
        <w:fldChar w:fldCharType="end"/>
      </w:r>
    </w:p>
    <w:p w14:paraId="4403E545" w14:textId="22976B25" w:rsidR="008323DB" w:rsidRPr="00EE17E1" w:rsidRDefault="008323DB" w:rsidP="00992A93">
      <w:pPr>
        <w:spacing w:line="276" w:lineRule="auto"/>
        <w:ind w:left="567" w:hanging="567"/>
        <w:jc w:val="both"/>
        <w:rPr>
          <w:bCs/>
          <w:color w:val="000000"/>
          <w:sz w:val="24"/>
          <w:szCs w:val="24"/>
          <w:lang w:val="pt-BR"/>
        </w:rPr>
      </w:pPr>
    </w:p>
    <w:sectPr w:rsidR="008323DB" w:rsidRPr="00EE17E1" w:rsidSect="00C8062D">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701" w:header="737" w:footer="1134" w:gutter="0"/>
      <w:pgNumType w:start="168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58DF7" w14:textId="77777777" w:rsidR="00D72BC0" w:rsidRDefault="00D72BC0" w:rsidP="00D91F86">
      <w:r>
        <w:separator/>
      </w:r>
    </w:p>
  </w:endnote>
  <w:endnote w:type="continuationSeparator" w:id="0">
    <w:p w14:paraId="24FF843A" w14:textId="77777777" w:rsidR="00D72BC0" w:rsidRDefault="00D72BC0" w:rsidP="00D91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534AE" w14:textId="77777777" w:rsidR="00D91F86" w:rsidRPr="003D5B84" w:rsidRDefault="00D91F86"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63360" behindDoc="0" locked="0" layoutInCell="1" allowOverlap="1" wp14:anchorId="253060C9" wp14:editId="4BFDC0E2">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oel="http://schemas.microsoft.com/office/2019/extlst">
          <w:pict>
            <v:line w14:anchorId="110F880B" id="Line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"/>
          </w:pict>
        </mc:Fallback>
      </mc:AlternateContent>
    </w:r>
    <w:r>
      <w:rPr>
        <w:lang w:val="en-US"/>
      </w:rPr>
      <w:t>Action Research Literate</w:t>
    </w:r>
    <w:r>
      <w:t>, Vol. x, No. 1, Bulan 20xx</w:t>
    </w:r>
  </w:p>
  <w:p w14:paraId="6D1F1C0A" w14:textId="77777777" w:rsidR="00693A84" w:rsidRDefault="00693A8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48F8E" w14:textId="3C76B5D4" w:rsidR="00693A84" w:rsidRPr="00EE17E1" w:rsidRDefault="00D91F86" w:rsidP="001F3B18">
    <w:pPr>
      <w:pStyle w:val="Footer"/>
      <w:jc w:val="center"/>
      <w:rPr>
        <w:i/>
        <w:iCs/>
        <w:sz w:val="22"/>
        <w:szCs w:val="22"/>
      </w:rPr>
    </w:pPr>
    <w:r w:rsidRPr="00EE17E1">
      <w:rPr>
        <w:i/>
        <w:iCs/>
        <w:noProof/>
        <w:sz w:val="22"/>
        <w:szCs w:val="22"/>
      </w:rPr>
      <mc:AlternateContent>
        <mc:Choice Requires="wps">
          <w:drawing>
            <wp:anchor distT="0" distB="0" distL="114300" distR="114300" simplePos="0" relativeHeight="251660288" behindDoc="0" locked="0" layoutInCell="1" allowOverlap="1" wp14:anchorId="60DD6AFA" wp14:editId="295DE099">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oel="http://schemas.microsoft.com/office/2019/extlst">
          <w:pict>
            <v:line w14:anchorId="7022702A"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"/>
          </w:pict>
        </mc:Fallback>
      </mc:AlternateContent>
    </w:r>
    <w:r w:rsidR="00D46D04" w:rsidRPr="00D46D04">
      <w:t xml:space="preserve"> </w:t>
    </w:r>
    <w:r w:rsidR="00D46D04" w:rsidRPr="00D46D04">
      <w:rPr>
        <w:i/>
        <w:iCs/>
        <w:noProof/>
        <w:sz w:val="22"/>
        <w:szCs w:val="22"/>
      </w:rPr>
      <w:t>Gambaran Resiliensi Pada Istri Korban Penelantaran di Nusa Tenggara Timur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A8894" w14:textId="77777777" w:rsidR="00764F68" w:rsidRPr="003D5B84" w:rsidRDefault="00764F68" w:rsidP="00C8062D">
    <w:pPr>
      <w:pStyle w:val="Header"/>
      <w:framePr w:wrap="around" w:vAnchor="text" w:hAnchor="page" w:x="10051" w:y="318"/>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rPr>
      <w:t>2</w:t>
    </w:r>
    <w:r w:rsidRPr="003D5B84">
      <w:rPr>
        <w:rStyle w:val="PageNumber"/>
      </w:rPr>
      <w:fldChar w:fldCharType="end"/>
    </w:r>
  </w:p>
  <w:p w14:paraId="56223FF0" w14:textId="1629C939" w:rsidR="00D91F86" w:rsidRPr="00EE17E1" w:rsidRDefault="00D91F86" w:rsidP="00453F49">
    <w:pPr>
      <w:pStyle w:val="Footer"/>
      <w:spacing w:before="240"/>
      <w:rPr>
        <w:i/>
        <w:sz w:val="22"/>
        <w:szCs w:val="22"/>
      </w:rPr>
    </w:pPr>
    <w:r w:rsidRPr="00EE17E1">
      <w:rPr>
        <w:noProof/>
        <w:sz w:val="22"/>
        <w:szCs w:val="22"/>
      </w:rPr>
      <mc:AlternateContent>
        <mc:Choice Requires="wps">
          <w:drawing>
            <wp:anchor distT="0" distB="0" distL="114300" distR="114300" simplePos="0" relativeHeight="251661312" behindDoc="0" locked="0" layoutInCell="1" allowOverlap="1" wp14:anchorId="6453A69D" wp14:editId="782BC44D">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oel="http://schemas.microsoft.com/office/2019/extlst">
          <w:pict>
            <v:shapetype w14:anchorId="68950D1B"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Pr="00EE17E1">
      <w:rPr>
        <w:b/>
        <w:i/>
        <w:sz w:val="22"/>
        <w:szCs w:val="22"/>
        <w:lang w:val="en-US"/>
      </w:rPr>
      <w:t>Homepage</w:t>
    </w:r>
    <w:r w:rsidRPr="00EE17E1">
      <w:rPr>
        <w:i/>
        <w:sz w:val="22"/>
        <w:szCs w:val="22"/>
      </w:rPr>
      <w:t xml:space="preserve">: </w:t>
    </w:r>
    <w:r w:rsidR="00EE17E1" w:rsidRPr="00EE17E1">
      <w:rPr>
        <w:i/>
        <w:sz w:val="22"/>
        <w:szCs w:val="22"/>
      </w:rPr>
      <w:t>https://jgi.internationaljournallabs.com/index.php/ji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E1039" w14:textId="77777777" w:rsidR="00D72BC0" w:rsidRDefault="00D72BC0" w:rsidP="00D91F86">
      <w:r>
        <w:separator/>
      </w:r>
    </w:p>
  </w:footnote>
  <w:footnote w:type="continuationSeparator" w:id="0">
    <w:p w14:paraId="01CAD08D" w14:textId="77777777" w:rsidR="00D72BC0" w:rsidRDefault="00D72BC0" w:rsidP="00D91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B668E" w14:textId="77777777" w:rsidR="00D91F86" w:rsidRPr="003D5B84" w:rsidRDefault="00D91F86" w:rsidP="00BD2B86">
    <w:pPr>
      <w:pStyle w:val="Header"/>
      <w:framePr w:wrap="around" w:vAnchor="text" w:hAnchor="page" w:x="1697" w:y="-2"/>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102</w:t>
    </w:r>
    <w:r w:rsidRPr="003D5B84">
      <w:rPr>
        <w:rStyle w:val="PageNumber"/>
      </w:rPr>
      <w:fldChar w:fldCharType="end"/>
    </w:r>
  </w:p>
  <w:p w14:paraId="481A4920" w14:textId="77777777" w:rsidR="00D91F86" w:rsidRPr="00646D6C" w:rsidRDefault="00D91F86" w:rsidP="00E14CB8">
    <w:pPr>
      <w:pStyle w:val="Header"/>
      <w:tabs>
        <w:tab w:val="clear" w:pos="4320"/>
        <w:tab w:val="clear" w:pos="8640"/>
        <w:tab w:val="right" w:pos="851"/>
        <w:tab w:val="left" w:pos="3405"/>
        <w:tab w:val="right" w:pos="8789"/>
      </w:tabs>
      <w:spacing w:after="240"/>
      <w:rPr>
        <w:lang w:val="id-ID"/>
      </w:rPr>
    </w:pPr>
    <w:r>
      <w:rPr>
        <w:noProof/>
      </w:rPr>
      <mc:AlternateContent>
        <mc:Choice Requires="wps">
          <w:drawing>
            <wp:anchor distT="0" distB="0" distL="114300" distR="114300" simplePos="0" relativeHeight="251659264" behindDoc="0" locked="0" layoutInCell="1" allowOverlap="1" wp14:anchorId="24560C4E" wp14:editId="1422CDE7">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oel="http://schemas.microsoft.com/office/2019/extlst">
          <w:pict>
            <v:shapetype w14:anchorId="6E5E310B"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"/>
          </w:pict>
        </mc:Fallback>
      </mc:AlternateContent>
    </w:r>
    <w:r w:rsidRPr="003D5B84">
      <w:t xml:space="preserve">     </w:t>
    </w:r>
    <w:r w:rsidRPr="003D5B84">
      <w:tab/>
    </w:r>
    <w:r w:rsidRPr="003D5B84">
      <w:tab/>
    </w:r>
    <w:r w:rsidRPr="003D5B84">
      <w:tab/>
    </w:r>
    <w:r>
      <w:rPr>
        <w:lang w:val="id-ID"/>
      </w:rPr>
      <w:t xml:space="preserve">ISSN: </w:t>
    </w:r>
    <w:r>
      <w:rPr>
        <w:lang w:val="en-US"/>
      </w:rPr>
      <w:t>3026</w:t>
    </w:r>
    <w:r>
      <w:rPr>
        <w:lang w:val="id-ID"/>
      </w:rPr>
      <w:t>-</w:t>
    </w:r>
    <w:r>
      <w:rPr>
        <w:lang w:val="en-US"/>
      </w:rPr>
      <w:t>5207</w:t>
    </w:r>
  </w:p>
  <w:p w14:paraId="1BF23051" w14:textId="77777777" w:rsidR="00693A84" w:rsidRDefault="00693A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7E2B3" w14:textId="77777777" w:rsidR="00D91F86" w:rsidRPr="003D5B84" w:rsidRDefault="00D91F86" w:rsidP="00C8062D">
    <w:pPr>
      <w:pStyle w:val="Header"/>
      <w:framePr w:wrap="around" w:vAnchor="text" w:hAnchor="page" w:x="10031" w:y="24"/>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w:t>
    </w:r>
    <w:r>
      <w:rPr>
        <w:rStyle w:val="PageNumber"/>
        <w:noProof/>
      </w:rPr>
      <w:t>3</w:t>
    </w:r>
    <w:r w:rsidRPr="003D5B84">
      <w:rPr>
        <w:rStyle w:val="PageNumber"/>
      </w:rPr>
      <w:fldChar w:fldCharType="end"/>
    </w:r>
  </w:p>
  <w:p w14:paraId="2E609A10" w14:textId="324F5833" w:rsidR="00D91F86" w:rsidRPr="00EE17E1" w:rsidRDefault="00764F68" w:rsidP="00E14CB8">
    <w:pPr>
      <w:pStyle w:val="Header"/>
      <w:tabs>
        <w:tab w:val="clear" w:pos="4320"/>
        <w:tab w:val="clear" w:pos="8640"/>
        <w:tab w:val="left" w:pos="0"/>
        <w:tab w:val="center" w:pos="4301"/>
        <w:tab w:val="left" w:pos="7938"/>
      </w:tabs>
      <w:rPr>
        <w:sz w:val="22"/>
        <w:szCs w:val="22"/>
      </w:rPr>
    </w:pPr>
    <w:r>
      <w:rPr>
        <w:sz w:val="22"/>
        <w:szCs w:val="22"/>
        <w:lang w:val="id-ID"/>
      </w:rPr>
      <w:t xml:space="preserve">  </w:t>
    </w:r>
    <w:r w:rsidR="00D91F86" w:rsidRPr="00EE17E1">
      <w:rPr>
        <w:sz w:val="22"/>
        <w:szCs w:val="22"/>
        <w:lang w:val="id-ID"/>
      </w:rPr>
      <w:t>Jurnal Global Ilmiah</w:t>
    </w:r>
    <w:r w:rsidR="00D91F86" w:rsidRPr="00EE17E1">
      <w:rPr>
        <w:sz w:val="22"/>
        <w:szCs w:val="22"/>
      </w:rPr>
      <w:t xml:space="preserve"> </w:t>
    </w:r>
    <w:r w:rsidR="00D91F86" w:rsidRPr="00EE17E1">
      <w:rPr>
        <w:sz w:val="22"/>
        <w:szCs w:val="22"/>
      </w:rPr>
      <w:tab/>
    </w:r>
    <w:r w:rsidR="00D91F86" w:rsidRPr="00EE17E1">
      <w:rPr>
        <w:sz w:val="22"/>
        <w:szCs w:val="22"/>
        <w:lang w:val="id-ID"/>
      </w:rPr>
      <w:t xml:space="preserve">ISSN: </w:t>
    </w:r>
    <w:r w:rsidR="00D91F86" w:rsidRPr="00EE17E1">
      <w:rPr>
        <w:sz w:val="22"/>
        <w:szCs w:val="22"/>
        <w:lang w:val="en-US"/>
      </w:rPr>
      <w:t>3026</w:t>
    </w:r>
    <w:r w:rsidR="00D91F86" w:rsidRPr="00EE17E1">
      <w:rPr>
        <w:sz w:val="22"/>
        <w:szCs w:val="22"/>
        <w:lang w:val="id-ID"/>
      </w:rPr>
      <w:t>-</w:t>
    </w:r>
    <w:r w:rsidR="00D91F86" w:rsidRPr="00EE17E1">
      <w:rPr>
        <w:sz w:val="22"/>
        <w:szCs w:val="22"/>
        <w:lang w:val="en-US"/>
      </w:rPr>
      <w:t>5207</w:t>
    </w:r>
    <w:r w:rsidR="00D91F86" w:rsidRPr="00EE17E1">
      <w:rPr>
        <w:sz w:val="22"/>
        <w:szCs w:val="22"/>
      </w:rPr>
      <w:tab/>
    </w:r>
  </w:p>
  <w:p w14:paraId="4B0311A8" w14:textId="77777777" w:rsidR="00D91F86" w:rsidRPr="003D5B84" w:rsidRDefault="00D91F86" w:rsidP="0094367D">
    <w:pPr>
      <w:pStyle w:val="Header"/>
      <w:ind w:right="360" w:firstLine="360"/>
    </w:pPr>
    <w:r>
      <w:rPr>
        <w:noProof/>
      </w:rPr>
      <mc:AlternateContent>
        <mc:Choice Requires="wps">
          <w:drawing>
            <wp:anchor distT="0" distB="0" distL="114300" distR="114300" simplePos="0" relativeHeight="251662336" behindDoc="0" locked="0" layoutInCell="1" allowOverlap="1" wp14:anchorId="1641C7ED" wp14:editId="5B0EDE79">
              <wp:simplePos x="0" y="0"/>
              <wp:positionH relativeFrom="column">
                <wp:posOffset>-17780</wp:posOffset>
              </wp:positionH>
              <wp:positionV relativeFrom="paragraph">
                <wp:posOffset>65405</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oel="http://schemas.microsoft.com/office/2019/extlst">
          <w:pict>
            <v:shapetype w14:anchorId="753318D0" id="_x0000_t32" coordsize="21600,21600" o:spt="32" o:oned="t" path="m,l21600,21600e" filled="f">
              <v:path arrowok="t" fillok="f" o:connecttype="none"/>
              <o:lock v:ext="edit" shapetype="t"/>
            </v:shapetype>
            <v:shape id="AutoShape 7" o:spid="_x0000_s1026" type="#_x0000_t32" style="position:absolute;margin-left:-1.4pt;margin-top:5.15pt;width:442.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"/>
          </w:pict>
        </mc:Fallback>
      </mc:AlternateContent>
    </w:r>
  </w:p>
  <w:p w14:paraId="23669803" w14:textId="77777777" w:rsidR="00693A84" w:rsidRDefault="00693A8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7797F" w14:textId="77777777" w:rsidR="00D91F86" w:rsidRPr="00EE17E1" w:rsidRDefault="00D91F86" w:rsidP="00981F5C">
    <w:pPr>
      <w:pStyle w:val="Header"/>
      <w:tabs>
        <w:tab w:val="clear" w:pos="4320"/>
        <w:tab w:val="clear" w:pos="8640"/>
      </w:tabs>
      <w:ind w:right="45"/>
      <w:rPr>
        <w:b/>
        <w:lang w:val="id-ID"/>
      </w:rPr>
    </w:pPr>
    <w:r w:rsidRPr="00EE17E1">
      <w:rPr>
        <w:b/>
        <w:lang w:val="id-ID"/>
      </w:rPr>
      <w:t xml:space="preserve">Jurnal </w:t>
    </w:r>
    <w:r w:rsidRPr="00EE17E1">
      <w:rPr>
        <w:b/>
        <w:lang w:val="id-ID"/>
      </w:rPr>
      <w:t>Global Ilmiah</w:t>
    </w:r>
  </w:p>
  <w:p w14:paraId="602CAB24" w14:textId="23A57433" w:rsidR="00D91F86" w:rsidRPr="00D46D04" w:rsidRDefault="00D91F86" w:rsidP="00981F5C">
    <w:pPr>
      <w:pStyle w:val="Header"/>
      <w:tabs>
        <w:tab w:val="clear" w:pos="4320"/>
        <w:tab w:val="clear" w:pos="8640"/>
      </w:tabs>
      <w:ind w:right="45"/>
      <w:rPr>
        <w:lang w:val="en-GB"/>
      </w:rPr>
    </w:pPr>
    <w:r w:rsidRPr="00EE17E1">
      <w:t xml:space="preserve">Vol. </w:t>
    </w:r>
    <w:r w:rsidR="008A7697">
      <w:rPr>
        <w:lang w:val="en-GB"/>
      </w:rPr>
      <w:t>3</w:t>
    </w:r>
    <w:r w:rsidRPr="00EE17E1">
      <w:t xml:space="preserve">, No. </w:t>
    </w:r>
    <w:r w:rsidR="008A7697">
      <w:rPr>
        <w:lang w:val="en-GB"/>
      </w:rPr>
      <w:t>5</w:t>
    </w:r>
    <w:r w:rsidRPr="00EE17E1">
      <w:t>,</w:t>
    </w:r>
    <w:r w:rsidR="004C2716" w:rsidRPr="00EE17E1">
      <w:t xml:space="preserve"> </w:t>
    </w:r>
    <w:r w:rsidR="00D46D04">
      <w:rPr>
        <w:lang w:val="en-GB"/>
      </w:rPr>
      <w:t>February</w:t>
    </w:r>
    <w:r w:rsidRPr="00EE17E1">
      <w:t xml:space="preserve"> 20</w:t>
    </w:r>
    <w:r w:rsidR="00B02788" w:rsidRPr="00EE17E1">
      <w:t>2</w:t>
    </w:r>
    <w:r w:rsidR="00D46D04">
      <w:rPr>
        <w:lang w:val="en-GB"/>
      </w:rPr>
      <w:t>6</w:t>
    </w:r>
  </w:p>
  <w:p w14:paraId="3B5DEF20" w14:textId="1601253A" w:rsidR="00D91F86" w:rsidRPr="00EE17E1" w:rsidRDefault="00D91F86" w:rsidP="00764F68">
    <w:pPr>
      <w:pStyle w:val="Header"/>
      <w:tabs>
        <w:tab w:val="clear" w:pos="4320"/>
        <w:tab w:val="clear" w:pos="8640"/>
        <w:tab w:val="left" w:pos="7938"/>
        <w:tab w:val="right" w:pos="8789"/>
      </w:tabs>
      <w:rPr>
        <w:rStyle w:val="PageNumber"/>
      </w:rPr>
    </w:pPr>
    <w:r w:rsidRPr="00EE17E1">
      <w:t>ISSN: 3026-5207</w:t>
    </w:r>
    <w:r w:rsidRPr="00EE17E1">
      <w:tab/>
      <w:t xml:space="preserve">    </w:t>
    </w:r>
    <w:r w:rsidRPr="00EE17E1">
      <w:tab/>
    </w:r>
  </w:p>
  <w:p w14:paraId="2B64B798" w14:textId="77777777" w:rsidR="00693A84" w:rsidRPr="00EE17E1" w:rsidRDefault="00693A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37B0"/>
    <w:multiLevelType w:val="multilevel"/>
    <w:tmpl w:val="5890236A"/>
    <w:lvl w:ilvl="0">
      <w:start w:val="1"/>
      <w:numFmt w:val="decimal"/>
      <w:lvlText w:val="%1."/>
      <w:lvlJc w:val="left"/>
      <w:pPr>
        <w:ind w:left="2160" w:hanging="360"/>
      </w:pPr>
      <w:rPr>
        <w:b w:val="0"/>
        <w:bCs w:val="0"/>
      </w:rPr>
    </w:lvl>
    <w:lvl w:ilvl="1">
      <w:start w:val="4"/>
      <w:numFmt w:val="decimal"/>
      <w:lvlText w:val="%1.%2."/>
      <w:lvlJc w:val="left"/>
      <w:pPr>
        <w:ind w:left="2520" w:hanging="720"/>
      </w:pPr>
      <w:rPr>
        <w:b/>
        <w:bCs/>
      </w:rPr>
    </w:lvl>
    <w:lvl w:ilvl="2">
      <w:start w:val="1"/>
      <w:numFmt w:val="decimal"/>
      <w:lvlText w:val="%1.%2.%3."/>
      <w:lvlJc w:val="left"/>
      <w:pPr>
        <w:ind w:left="2520" w:hanging="720"/>
      </w:pPr>
      <w:rPr>
        <w:b/>
        <w:bCs/>
      </w:rPr>
    </w:lvl>
    <w:lvl w:ilvl="3">
      <w:start w:val="1"/>
      <w:numFmt w:val="decimal"/>
      <w:lvlText w:val="%1.%2.%3.%4."/>
      <w:lvlJc w:val="left"/>
      <w:pPr>
        <w:ind w:left="2520" w:hanging="720"/>
      </w:pPr>
      <w:rPr>
        <w:b/>
        <w:bCs/>
      </w:rPr>
    </w:lvl>
    <w:lvl w:ilvl="4">
      <w:start w:val="1"/>
      <w:numFmt w:val="decimal"/>
      <w:lvlText w:val="%1.%2.%3.%4.%5."/>
      <w:lvlJc w:val="left"/>
      <w:pPr>
        <w:ind w:left="2880" w:hanging="1080"/>
      </w:pPr>
      <w:rPr>
        <w:b/>
        <w:bCs/>
      </w:rPr>
    </w:lvl>
    <w:lvl w:ilvl="5">
      <w:start w:val="1"/>
      <w:numFmt w:val="decimal"/>
      <w:lvlText w:val="%1.%2.%3.%4.%5.%6."/>
      <w:lvlJc w:val="left"/>
      <w:pPr>
        <w:ind w:left="2880" w:hanging="1080"/>
      </w:pPr>
      <w:rPr>
        <w:b/>
        <w:bCs/>
      </w:rPr>
    </w:lvl>
    <w:lvl w:ilvl="6">
      <w:start w:val="1"/>
      <w:numFmt w:val="decimal"/>
      <w:lvlText w:val="%1.%2.%3.%4.%5.%6.%7."/>
      <w:lvlJc w:val="left"/>
      <w:pPr>
        <w:ind w:left="3240" w:hanging="1440"/>
      </w:pPr>
      <w:rPr>
        <w:b/>
        <w:bCs/>
      </w:rPr>
    </w:lvl>
    <w:lvl w:ilvl="7">
      <w:start w:val="1"/>
      <w:numFmt w:val="decimal"/>
      <w:lvlText w:val="%1.%2.%3.%4.%5.%6.%7.%8."/>
      <w:lvlJc w:val="left"/>
      <w:pPr>
        <w:ind w:left="3240" w:hanging="1440"/>
      </w:pPr>
      <w:rPr>
        <w:b/>
        <w:bCs/>
      </w:rPr>
    </w:lvl>
    <w:lvl w:ilvl="8">
      <w:start w:val="1"/>
      <w:numFmt w:val="decimal"/>
      <w:lvlText w:val="%1.%2.%3.%4.%5.%6.%7.%8.%9."/>
      <w:lvlJc w:val="left"/>
      <w:pPr>
        <w:ind w:left="3600" w:hanging="1800"/>
      </w:pPr>
      <w:rPr>
        <w:b/>
        <w:bCs/>
      </w:rPr>
    </w:lvl>
  </w:abstractNum>
  <w:abstractNum w:abstractNumId="1" w15:restartNumberingAfterBreak="0">
    <w:nsid w:val="06034BA9"/>
    <w:multiLevelType w:val="multilevel"/>
    <w:tmpl w:val="D46E0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030303"/>
    <w:multiLevelType w:val="hybridMultilevel"/>
    <w:tmpl w:val="9DA8BB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47265D1"/>
    <w:multiLevelType w:val="multilevel"/>
    <w:tmpl w:val="BD4C7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8838EE"/>
    <w:multiLevelType w:val="multilevel"/>
    <w:tmpl w:val="901E4BDC"/>
    <w:lvl w:ilvl="0">
      <w:start w:val="1"/>
      <w:numFmt w:val="decimal"/>
      <w:lvlText w:val="%1."/>
      <w:lvlJc w:val="left"/>
      <w:pPr>
        <w:ind w:left="21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5EE304E"/>
    <w:multiLevelType w:val="multilevel"/>
    <w:tmpl w:val="C776AC88"/>
    <w:lvl w:ilvl="0">
      <w:start w:val="1"/>
      <w:numFmt w:val="decimal"/>
      <w:lvlText w:val="%1."/>
      <w:lvlJc w:val="left"/>
      <w:pPr>
        <w:ind w:left="21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1244F8D"/>
    <w:multiLevelType w:val="multilevel"/>
    <w:tmpl w:val="247617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8102C0"/>
    <w:multiLevelType w:val="hybridMultilevel"/>
    <w:tmpl w:val="4244AD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AD169D1"/>
    <w:multiLevelType w:val="hybridMultilevel"/>
    <w:tmpl w:val="3B22EF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F1E706F"/>
    <w:multiLevelType w:val="multilevel"/>
    <w:tmpl w:val="5A086296"/>
    <w:lvl w:ilvl="0">
      <w:start w:val="2"/>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1.%2.%3.%4.%5.%6.%7.%8.%9."/>
      <w:lvlJc w:val="left"/>
      <w:pPr>
        <w:ind w:left="4320" w:hanging="1440"/>
      </w:pPr>
    </w:lvl>
  </w:abstractNum>
  <w:abstractNum w:abstractNumId="10" w15:restartNumberingAfterBreak="0">
    <w:nsid w:val="545B6BBA"/>
    <w:multiLevelType w:val="multilevel"/>
    <w:tmpl w:val="383818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BD19A7"/>
    <w:multiLevelType w:val="multilevel"/>
    <w:tmpl w:val="DDB04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A32288"/>
    <w:multiLevelType w:val="multilevel"/>
    <w:tmpl w:val="0980D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92C4F11"/>
    <w:multiLevelType w:val="hybridMultilevel"/>
    <w:tmpl w:val="47644C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9840A0A"/>
    <w:multiLevelType w:val="multilevel"/>
    <w:tmpl w:val="BD0AB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A2366A1"/>
    <w:multiLevelType w:val="multilevel"/>
    <w:tmpl w:val="A75E5A6C"/>
    <w:lvl w:ilvl="0">
      <w:start w:val="6"/>
      <w:numFmt w:val="decimal"/>
      <w:lvlText w:val="%1."/>
      <w:lvlJc w:val="left"/>
      <w:pPr>
        <w:ind w:left="216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C78508F"/>
    <w:multiLevelType w:val="multilevel"/>
    <w:tmpl w:val="97FAB5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DA873C9"/>
    <w:multiLevelType w:val="multilevel"/>
    <w:tmpl w:val="8FC61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4"/>
  </w:num>
  <w:num w:numId="3">
    <w:abstractNumId w:val="16"/>
    <w:lvlOverride w:ilvl="0">
      <w:lvl w:ilvl="0">
        <w:numFmt w:val="decimal"/>
        <w:lvlText w:val="%1."/>
        <w:lvlJc w:val="left"/>
      </w:lvl>
    </w:lvlOverride>
  </w:num>
  <w:num w:numId="4">
    <w:abstractNumId w:val="6"/>
    <w:lvlOverride w:ilvl="0">
      <w:lvl w:ilvl="0">
        <w:numFmt w:val="decimal"/>
        <w:lvlText w:val="%1."/>
        <w:lvlJc w:val="left"/>
      </w:lvl>
    </w:lvlOverride>
  </w:num>
  <w:num w:numId="5">
    <w:abstractNumId w:val="12"/>
  </w:num>
  <w:num w:numId="6">
    <w:abstractNumId w:val="10"/>
    <w:lvlOverride w:ilvl="0">
      <w:lvl w:ilvl="0">
        <w:numFmt w:val="decimal"/>
        <w:lvlText w:val="%1."/>
        <w:lvlJc w:val="left"/>
      </w:lvl>
    </w:lvlOverride>
  </w:num>
  <w:num w:numId="7">
    <w:abstractNumId w:val="17"/>
  </w:num>
  <w:num w:numId="8">
    <w:abstractNumId w:val="3"/>
  </w:num>
  <w:num w:numId="9">
    <w:abstractNumId w:val="8"/>
  </w:num>
  <w:num w:numId="10">
    <w:abstractNumId w:val="13"/>
  </w:num>
  <w:num w:numId="11">
    <w:abstractNumId w:val="11"/>
  </w:num>
  <w:num w:numId="12">
    <w:abstractNumId w:val="1"/>
  </w:num>
  <w:num w:numId="13">
    <w:abstractNumId w:val="4"/>
  </w:num>
  <w:num w:numId="14">
    <w:abstractNumId w:val="5"/>
  </w:num>
  <w:num w:numId="15">
    <w:abstractNumId w:val="9"/>
  </w:num>
  <w:num w:numId="16">
    <w:abstractNumId w:val="0"/>
  </w:num>
  <w:num w:numId="17">
    <w:abstractNumId w:val="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3DB"/>
    <w:rsid w:val="00050915"/>
    <w:rsid w:val="0007648B"/>
    <w:rsid w:val="000C6CD5"/>
    <w:rsid w:val="0012300D"/>
    <w:rsid w:val="00146FF6"/>
    <w:rsid w:val="00164B73"/>
    <w:rsid w:val="00180955"/>
    <w:rsid w:val="00182000"/>
    <w:rsid w:val="001A0152"/>
    <w:rsid w:val="001F3B18"/>
    <w:rsid w:val="00201FB2"/>
    <w:rsid w:val="00271CD2"/>
    <w:rsid w:val="002B6340"/>
    <w:rsid w:val="0033562C"/>
    <w:rsid w:val="003451D0"/>
    <w:rsid w:val="003548DE"/>
    <w:rsid w:val="0037387A"/>
    <w:rsid w:val="003D34B8"/>
    <w:rsid w:val="003D7B9E"/>
    <w:rsid w:val="003E689E"/>
    <w:rsid w:val="00431E1C"/>
    <w:rsid w:val="00433F43"/>
    <w:rsid w:val="00437077"/>
    <w:rsid w:val="004405BF"/>
    <w:rsid w:val="004A06AB"/>
    <w:rsid w:val="004C2716"/>
    <w:rsid w:val="00534D8F"/>
    <w:rsid w:val="005C7930"/>
    <w:rsid w:val="00693A84"/>
    <w:rsid w:val="00696966"/>
    <w:rsid w:val="006B1737"/>
    <w:rsid w:val="006B7DAC"/>
    <w:rsid w:val="006F2EF5"/>
    <w:rsid w:val="00764F68"/>
    <w:rsid w:val="007769B3"/>
    <w:rsid w:val="007A7EAE"/>
    <w:rsid w:val="007B4BCE"/>
    <w:rsid w:val="007C6130"/>
    <w:rsid w:val="007D4247"/>
    <w:rsid w:val="00811961"/>
    <w:rsid w:val="00830AF3"/>
    <w:rsid w:val="008323DB"/>
    <w:rsid w:val="00834201"/>
    <w:rsid w:val="0084332A"/>
    <w:rsid w:val="0088189F"/>
    <w:rsid w:val="008A25A3"/>
    <w:rsid w:val="008A7697"/>
    <w:rsid w:val="008C797F"/>
    <w:rsid w:val="008F3D90"/>
    <w:rsid w:val="00922D59"/>
    <w:rsid w:val="009921C4"/>
    <w:rsid w:val="00992A93"/>
    <w:rsid w:val="009A04A1"/>
    <w:rsid w:val="00A05EDC"/>
    <w:rsid w:val="00A80A06"/>
    <w:rsid w:val="00A828F5"/>
    <w:rsid w:val="00AC3513"/>
    <w:rsid w:val="00B02788"/>
    <w:rsid w:val="00B11316"/>
    <w:rsid w:val="00B46712"/>
    <w:rsid w:val="00B52653"/>
    <w:rsid w:val="00B602AC"/>
    <w:rsid w:val="00BF6329"/>
    <w:rsid w:val="00C02B9D"/>
    <w:rsid w:val="00C45C97"/>
    <w:rsid w:val="00C47093"/>
    <w:rsid w:val="00C66D8D"/>
    <w:rsid w:val="00C728CD"/>
    <w:rsid w:val="00C8062D"/>
    <w:rsid w:val="00CB6161"/>
    <w:rsid w:val="00CB67C9"/>
    <w:rsid w:val="00CE207E"/>
    <w:rsid w:val="00CE490F"/>
    <w:rsid w:val="00D46A83"/>
    <w:rsid w:val="00D46D04"/>
    <w:rsid w:val="00D72BC0"/>
    <w:rsid w:val="00D7455A"/>
    <w:rsid w:val="00D91F86"/>
    <w:rsid w:val="00D92588"/>
    <w:rsid w:val="00DC70CD"/>
    <w:rsid w:val="00DE062E"/>
    <w:rsid w:val="00E31E7B"/>
    <w:rsid w:val="00E34B75"/>
    <w:rsid w:val="00E371DC"/>
    <w:rsid w:val="00E462B1"/>
    <w:rsid w:val="00E46F46"/>
    <w:rsid w:val="00EE17E1"/>
    <w:rsid w:val="00F37463"/>
    <w:rsid w:val="00F75111"/>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1BC6B5"/>
  <w15:chartTrackingRefBased/>
  <w15:docId w15:val="{24F80B59-F241-4355-A7F8-CB431690D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3DB"/>
    <w:pPr>
      <w:spacing w:after="0" w:line="240" w:lineRule="auto"/>
    </w:pPr>
    <w:rPr>
      <w:rFonts w:ascii="Times New Roman" w:eastAsia="Times New Roman" w:hAnsi="Times New Roman" w:cs="Times New Roman"/>
      <w:kern w:val="0"/>
      <w:sz w:val="20"/>
      <w:szCs w:val="20"/>
      <w:lang w:val="id"/>
      <w14:ligatures w14:val="none"/>
    </w:rPr>
  </w:style>
  <w:style w:type="paragraph" w:styleId="Heading2">
    <w:name w:val="heading 2"/>
    <w:basedOn w:val="Normal"/>
    <w:next w:val="Normal"/>
    <w:link w:val="Heading2Char"/>
    <w:uiPriority w:val="9"/>
    <w:unhideWhenUsed/>
    <w:qFormat/>
    <w:rsid w:val="00DC70CD"/>
    <w:pPr>
      <w:spacing w:line="480" w:lineRule="auto"/>
      <w:jc w:val="both"/>
      <w:outlineLvl w:val="1"/>
    </w:pPr>
    <w:rPr>
      <w:b/>
      <w:bCs/>
      <w:sz w:val="24"/>
      <w:szCs w:val="24"/>
      <w:lang w:val="no" w:eastAsia="en-ID"/>
    </w:rPr>
  </w:style>
  <w:style w:type="paragraph" w:styleId="Heading3">
    <w:name w:val="heading 3"/>
    <w:basedOn w:val="Normal"/>
    <w:next w:val="Normal"/>
    <w:link w:val="Heading3Char"/>
    <w:uiPriority w:val="9"/>
    <w:unhideWhenUsed/>
    <w:qFormat/>
    <w:rsid w:val="00DC70CD"/>
    <w:pPr>
      <w:spacing w:line="480" w:lineRule="auto"/>
      <w:ind w:left="142"/>
      <w:jc w:val="both"/>
      <w:outlineLvl w:val="2"/>
    </w:pPr>
    <w:rPr>
      <w:b/>
      <w:bCs/>
      <w:sz w:val="24"/>
      <w:szCs w:val="24"/>
      <w:lang w:val="no"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323DB"/>
    <w:pPr>
      <w:spacing w:after="0" w:line="240" w:lineRule="auto"/>
    </w:pPr>
    <w:rPr>
      <w:rFonts w:ascii="Times New Roman" w:eastAsia="Times New Roman" w:hAnsi="Times New Roman" w:cs="Times New Roman"/>
      <w:kern w:val="0"/>
      <w:sz w:val="20"/>
      <w:szCs w:val="20"/>
      <w:lang w:val="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323DB"/>
    <w:rPr>
      <w:color w:val="0000FF"/>
      <w:u w:val="single"/>
    </w:rPr>
  </w:style>
  <w:style w:type="paragraph" w:styleId="Header">
    <w:name w:val="header"/>
    <w:aliases w:val="page-number"/>
    <w:basedOn w:val="Normal"/>
    <w:link w:val="HeaderChar"/>
    <w:uiPriority w:val="99"/>
    <w:qFormat/>
    <w:rsid w:val="008323DB"/>
    <w:pPr>
      <w:tabs>
        <w:tab w:val="center" w:pos="4320"/>
        <w:tab w:val="right" w:pos="8640"/>
      </w:tabs>
    </w:pPr>
  </w:style>
  <w:style w:type="character" w:customStyle="1" w:styleId="HeaderChar">
    <w:name w:val="Header Char"/>
    <w:aliases w:val="page-number Char"/>
    <w:basedOn w:val="DefaultParagraphFont"/>
    <w:link w:val="Header"/>
    <w:uiPriority w:val="99"/>
    <w:qFormat/>
    <w:rsid w:val="008323DB"/>
    <w:rPr>
      <w:rFonts w:ascii="Times New Roman" w:eastAsia="Times New Roman" w:hAnsi="Times New Roman" w:cs="Times New Roman"/>
      <w:kern w:val="0"/>
      <w:sz w:val="20"/>
      <w:szCs w:val="20"/>
      <w:lang w:val="id"/>
      <w14:ligatures w14:val="none"/>
    </w:rPr>
  </w:style>
  <w:style w:type="paragraph" w:styleId="Footer">
    <w:name w:val="footer"/>
    <w:basedOn w:val="Normal"/>
    <w:link w:val="FooterChar"/>
    <w:rsid w:val="008323DB"/>
    <w:pPr>
      <w:tabs>
        <w:tab w:val="center" w:pos="4320"/>
        <w:tab w:val="right" w:pos="8640"/>
      </w:tabs>
    </w:pPr>
  </w:style>
  <w:style w:type="character" w:customStyle="1" w:styleId="FooterChar">
    <w:name w:val="Footer Char"/>
    <w:basedOn w:val="DefaultParagraphFont"/>
    <w:link w:val="Footer"/>
    <w:rsid w:val="008323DB"/>
    <w:rPr>
      <w:rFonts w:ascii="Times New Roman" w:eastAsia="Times New Roman" w:hAnsi="Times New Roman" w:cs="Times New Roman"/>
      <w:kern w:val="0"/>
      <w:sz w:val="20"/>
      <w:szCs w:val="20"/>
      <w:lang w:val="id"/>
      <w14:ligatures w14:val="none"/>
    </w:rPr>
  </w:style>
  <w:style w:type="character" w:styleId="PageNumber">
    <w:name w:val="page number"/>
    <w:basedOn w:val="DefaultParagraphFont"/>
    <w:rsid w:val="008323DB"/>
  </w:style>
  <w:style w:type="paragraph" w:styleId="Title">
    <w:name w:val="Title"/>
    <w:basedOn w:val="Normal"/>
    <w:link w:val="TitleChar"/>
    <w:qFormat/>
    <w:rsid w:val="008323DB"/>
    <w:pPr>
      <w:jc w:val="center"/>
    </w:pPr>
    <w:rPr>
      <w:b/>
      <w:bCs/>
      <w:sz w:val="28"/>
      <w:szCs w:val="24"/>
    </w:rPr>
  </w:style>
  <w:style w:type="character" w:customStyle="1" w:styleId="TitleChar">
    <w:name w:val="Title Char"/>
    <w:basedOn w:val="DefaultParagraphFont"/>
    <w:link w:val="Title"/>
    <w:rsid w:val="008323DB"/>
    <w:rPr>
      <w:rFonts w:ascii="Times New Roman" w:eastAsia="Times New Roman" w:hAnsi="Times New Roman" w:cs="Times New Roman"/>
      <w:b/>
      <w:bCs/>
      <w:kern w:val="0"/>
      <w:sz w:val="28"/>
      <w:szCs w:val="24"/>
      <w:lang w:val="id"/>
      <w14:ligatures w14:val="none"/>
    </w:rPr>
  </w:style>
  <w:style w:type="character" w:customStyle="1" w:styleId="apple-style-span">
    <w:name w:val="apple-style-span"/>
    <w:basedOn w:val="DefaultParagraphFont"/>
    <w:rsid w:val="008323DB"/>
  </w:style>
  <w:style w:type="character" w:customStyle="1" w:styleId="fontstyle01">
    <w:name w:val="fontstyle01"/>
    <w:basedOn w:val="DefaultParagraphFont"/>
    <w:rsid w:val="008323DB"/>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8323DB"/>
    <w:rPr>
      <w:rFonts w:ascii="NimbusRomNo9L-Regu" w:hAnsi="NimbusRomNo9L-Regu" w:hint="default"/>
      <w:b w:val="0"/>
      <w:bCs w:val="0"/>
      <w:i w:val="0"/>
      <w:iCs w:val="0"/>
      <w:color w:val="000000"/>
      <w:sz w:val="20"/>
      <w:szCs w:val="20"/>
    </w:rPr>
  </w:style>
  <w:style w:type="paragraph" w:styleId="ListParagraph">
    <w:name w:val="List Paragraph"/>
    <w:basedOn w:val="Normal"/>
    <w:uiPriority w:val="34"/>
    <w:qFormat/>
    <w:rsid w:val="003548DE"/>
    <w:pPr>
      <w:ind w:left="720"/>
      <w:contextualSpacing/>
    </w:pPr>
  </w:style>
  <w:style w:type="character" w:styleId="UnresolvedMention">
    <w:name w:val="Unresolved Mention"/>
    <w:basedOn w:val="DefaultParagraphFont"/>
    <w:uiPriority w:val="99"/>
    <w:semiHidden/>
    <w:unhideWhenUsed/>
    <w:rsid w:val="00764F68"/>
    <w:rPr>
      <w:color w:val="605E5C"/>
      <w:shd w:val="clear" w:color="auto" w:fill="E1DFDD"/>
    </w:rPr>
  </w:style>
  <w:style w:type="character" w:customStyle="1" w:styleId="Heading2Char">
    <w:name w:val="Heading 2 Char"/>
    <w:basedOn w:val="DefaultParagraphFont"/>
    <w:link w:val="Heading2"/>
    <w:uiPriority w:val="9"/>
    <w:rsid w:val="00DC70CD"/>
    <w:rPr>
      <w:rFonts w:ascii="Times New Roman" w:eastAsia="Times New Roman" w:hAnsi="Times New Roman" w:cs="Times New Roman"/>
      <w:b/>
      <w:bCs/>
      <w:kern w:val="0"/>
      <w:sz w:val="24"/>
      <w:szCs w:val="24"/>
      <w:lang w:val="no" w:eastAsia="en-ID"/>
      <w14:ligatures w14:val="none"/>
    </w:rPr>
  </w:style>
  <w:style w:type="character" w:customStyle="1" w:styleId="Heading3Char">
    <w:name w:val="Heading 3 Char"/>
    <w:basedOn w:val="DefaultParagraphFont"/>
    <w:link w:val="Heading3"/>
    <w:uiPriority w:val="9"/>
    <w:rsid w:val="00DC70CD"/>
    <w:rPr>
      <w:rFonts w:ascii="Times New Roman" w:eastAsia="Times New Roman" w:hAnsi="Times New Roman" w:cs="Times New Roman"/>
      <w:b/>
      <w:bCs/>
      <w:kern w:val="0"/>
      <w:sz w:val="24"/>
      <w:szCs w:val="24"/>
      <w:lang w:val="no" w:eastAsia="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36882">
      <w:bodyDiv w:val="1"/>
      <w:marLeft w:val="0"/>
      <w:marRight w:val="0"/>
      <w:marTop w:val="0"/>
      <w:marBottom w:val="0"/>
      <w:divBdr>
        <w:top w:val="none" w:sz="0" w:space="0" w:color="auto"/>
        <w:left w:val="none" w:sz="0" w:space="0" w:color="auto"/>
        <w:bottom w:val="none" w:sz="0" w:space="0" w:color="auto"/>
        <w:right w:val="none" w:sz="0" w:space="0" w:color="auto"/>
      </w:divBdr>
      <w:divsChild>
        <w:div w:id="1540513627">
          <w:marLeft w:val="572"/>
          <w:marRight w:val="0"/>
          <w:marTop w:val="0"/>
          <w:marBottom w:val="0"/>
          <w:divBdr>
            <w:top w:val="none" w:sz="0" w:space="0" w:color="auto"/>
            <w:left w:val="none" w:sz="0" w:space="0" w:color="auto"/>
            <w:bottom w:val="none" w:sz="0" w:space="0" w:color="auto"/>
            <w:right w:val="none" w:sz="0" w:space="0" w:color="auto"/>
          </w:divBdr>
        </w:div>
        <w:div w:id="1862670687">
          <w:marLeft w:val="572"/>
          <w:marRight w:val="0"/>
          <w:marTop w:val="0"/>
          <w:marBottom w:val="0"/>
          <w:divBdr>
            <w:top w:val="none" w:sz="0" w:space="0" w:color="auto"/>
            <w:left w:val="none" w:sz="0" w:space="0" w:color="auto"/>
            <w:bottom w:val="none" w:sz="0" w:space="0" w:color="auto"/>
            <w:right w:val="none" w:sz="0" w:space="0" w:color="auto"/>
          </w:divBdr>
        </w:div>
        <w:div w:id="867988174">
          <w:marLeft w:val="709"/>
          <w:marRight w:val="0"/>
          <w:marTop w:val="0"/>
          <w:marBottom w:val="0"/>
          <w:divBdr>
            <w:top w:val="none" w:sz="0" w:space="0" w:color="auto"/>
            <w:left w:val="none" w:sz="0" w:space="0" w:color="auto"/>
            <w:bottom w:val="none" w:sz="0" w:space="0" w:color="auto"/>
            <w:right w:val="none" w:sz="0" w:space="0" w:color="auto"/>
          </w:divBdr>
        </w:div>
      </w:divsChild>
    </w:div>
    <w:div w:id="86076042">
      <w:bodyDiv w:val="1"/>
      <w:marLeft w:val="0"/>
      <w:marRight w:val="0"/>
      <w:marTop w:val="0"/>
      <w:marBottom w:val="0"/>
      <w:divBdr>
        <w:top w:val="none" w:sz="0" w:space="0" w:color="auto"/>
        <w:left w:val="none" w:sz="0" w:space="0" w:color="auto"/>
        <w:bottom w:val="none" w:sz="0" w:space="0" w:color="auto"/>
        <w:right w:val="none" w:sz="0" w:space="0" w:color="auto"/>
      </w:divBdr>
    </w:div>
    <w:div w:id="111244633">
      <w:bodyDiv w:val="1"/>
      <w:marLeft w:val="0"/>
      <w:marRight w:val="0"/>
      <w:marTop w:val="0"/>
      <w:marBottom w:val="0"/>
      <w:divBdr>
        <w:top w:val="none" w:sz="0" w:space="0" w:color="auto"/>
        <w:left w:val="none" w:sz="0" w:space="0" w:color="auto"/>
        <w:bottom w:val="none" w:sz="0" w:space="0" w:color="auto"/>
        <w:right w:val="none" w:sz="0" w:space="0" w:color="auto"/>
      </w:divBdr>
    </w:div>
    <w:div w:id="626860671">
      <w:bodyDiv w:val="1"/>
      <w:marLeft w:val="0"/>
      <w:marRight w:val="0"/>
      <w:marTop w:val="0"/>
      <w:marBottom w:val="0"/>
      <w:divBdr>
        <w:top w:val="none" w:sz="0" w:space="0" w:color="auto"/>
        <w:left w:val="none" w:sz="0" w:space="0" w:color="auto"/>
        <w:bottom w:val="none" w:sz="0" w:space="0" w:color="auto"/>
        <w:right w:val="none" w:sz="0" w:space="0" w:color="auto"/>
      </w:divBdr>
    </w:div>
    <w:div w:id="632297958">
      <w:bodyDiv w:val="1"/>
      <w:marLeft w:val="0"/>
      <w:marRight w:val="0"/>
      <w:marTop w:val="0"/>
      <w:marBottom w:val="0"/>
      <w:divBdr>
        <w:top w:val="none" w:sz="0" w:space="0" w:color="auto"/>
        <w:left w:val="none" w:sz="0" w:space="0" w:color="auto"/>
        <w:bottom w:val="none" w:sz="0" w:space="0" w:color="auto"/>
        <w:right w:val="none" w:sz="0" w:space="0" w:color="auto"/>
      </w:divBdr>
      <w:divsChild>
        <w:div w:id="1424032052">
          <w:marLeft w:val="572"/>
          <w:marRight w:val="0"/>
          <w:marTop w:val="0"/>
          <w:marBottom w:val="0"/>
          <w:divBdr>
            <w:top w:val="none" w:sz="0" w:space="0" w:color="auto"/>
            <w:left w:val="none" w:sz="0" w:space="0" w:color="auto"/>
            <w:bottom w:val="none" w:sz="0" w:space="0" w:color="auto"/>
            <w:right w:val="none" w:sz="0" w:space="0" w:color="auto"/>
          </w:divBdr>
        </w:div>
      </w:divsChild>
    </w:div>
    <w:div w:id="641693276">
      <w:bodyDiv w:val="1"/>
      <w:marLeft w:val="0"/>
      <w:marRight w:val="0"/>
      <w:marTop w:val="0"/>
      <w:marBottom w:val="0"/>
      <w:divBdr>
        <w:top w:val="none" w:sz="0" w:space="0" w:color="auto"/>
        <w:left w:val="none" w:sz="0" w:space="0" w:color="auto"/>
        <w:bottom w:val="none" w:sz="0" w:space="0" w:color="auto"/>
        <w:right w:val="none" w:sz="0" w:space="0" w:color="auto"/>
      </w:divBdr>
    </w:div>
    <w:div w:id="660545182">
      <w:bodyDiv w:val="1"/>
      <w:marLeft w:val="0"/>
      <w:marRight w:val="0"/>
      <w:marTop w:val="0"/>
      <w:marBottom w:val="0"/>
      <w:divBdr>
        <w:top w:val="none" w:sz="0" w:space="0" w:color="auto"/>
        <w:left w:val="none" w:sz="0" w:space="0" w:color="auto"/>
        <w:bottom w:val="none" w:sz="0" w:space="0" w:color="auto"/>
        <w:right w:val="none" w:sz="0" w:space="0" w:color="auto"/>
      </w:divBdr>
    </w:div>
    <w:div w:id="673338299">
      <w:bodyDiv w:val="1"/>
      <w:marLeft w:val="0"/>
      <w:marRight w:val="0"/>
      <w:marTop w:val="0"/>
      <w:marBottom w:val="0"/>
      <w:divBdr>
        <w:top w:val="none" w:sz="0" w:space="0" w:color="auto"/>
        <w:left w:val="none" w:sz="0" w:space="0" w:color="auto"/>
        <w:bottom w:val="none" w:sz="0" w:space="0" w:color="auto"/>
        <w:right w:val="none" w:sz="0" w:space="0" w:color="auto"/>
      </w:divBdr>
    </w:div>
    <w:div w:id="1087844041">
      <w:bodyDiv w:val="1"/>
      <w:marLeft w:val="0"/>
      <w:marRight w:val="0"/>
      <w:marTop w:val="0"/>
      <w:marBottom w:val="0"/>
      <w:divBdr>
        <w:top w:val="none" w:sz="0" w:space="0" w:color="auto"/>
        <w:left w:val="none" w:sz="0" w:space="0" w:color="auto"/>
        <w:bottom w:val="none" w:sz="0" w:space="0" w:color="auto"/>
        <w:right w:val="none" w:sz="0" w:space="0" w:color="auto"/>
      </w:divBdr>
    </w:div>
    <w:div w:id="1610620363">
      <w:bodyDiv w:val="1"/>
      <w:marLeft w:val="0"/>
      <w:marRight w:val="0"/>
      <w:marTop w:val="0"/>
      <w:marBottom w:val="0"/>
      <w:divBdr>
        <w:top w:val="none" w:sz="0" w:space="0" w:color="auto"/>
        <w:left w:val="none" w:sz="0" w:space="0" w:color="auto"/>
        <w:bottom w:val="none" w:sz="0" w:space="0" w:color="auto"/>
        <w:right w:val="none" w:sz="0" w:space="0" w:color="auto"/>
      </w:divBdr>
      <w:divsChild>
        <w:div w:id="947927837">
          <w:marLeft w:val="57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DBE32-8EAB-41E9-8C60-408E47FA4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8888</Words>
  <Characters>50666</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 Milla</dc:creator>
  <cp:keywords/>
  <dc:description/>
  <cp:lastModifiedBy>adrianiatiiq@gmail.com</cp:lastModifiedBy>
  <cp:revision>2</cp:revision>
  <dcterms:created xsi:type="dcterms:W3CDTF">2026-02-26T06:38:00Z</dcterms:created>
  <dcterms:modified xsi:type="dcterms:W3CDTF">2026-02-26T06:38:00Z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a1514166-d62b-487b-b36f-02e2c34dad76</vt:lpwstr>
  </property>
  <property fmtid="{D5CDD505-2E9C-101B-9397-08002B2CF9AE}" pid="3" name="Mendeley Document_1">
    <vt:lpwstr>True</vt:lpwstr>
  </property>
  <property fmtid="{D5CDD505-2E9C-101B-9397-08002B2CF9AE}" pid="4" name="Mendeley Unique User Id_1">
    <vt:lpwstr>839f2dc0-58f3-3fff-b79b-7845d7aa6076</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https://csl.mendeley.com/styles/475823531/apa</vt:lpwstr>
  </property>
  <property fmtid="{D5CDD505-2E9C-101B-9397-08002B2CF9AE}" pid="9" name="Mendeley Recent Style Name 1_1">
    <vt:lpwstr>American Psychological Association 6th edition - Mincho Slavov</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http://www.zotero.org/styles/harvard1</vt:lpwstr>
  </property>
  <property fmtid="{D5CDD505-2E9C-101B-9397-08002B2CF9AE}" pid="19" name="Mendeley Recent Style Name 6_1">
    <vt:lpwstr>Harvard reference format 1 (deprecated)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